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06" w:rsidRDefault="00383F06" w:rsidP="00383F06">
      <w:pPr>
        <w:spacing w:line="360" w:lineRule="exact"/>
        <w:jc w:val="center"/>
        <w:rPr>
          <w:rFonts w:ascii="Times New Roman" w:hAnsi="Times New Roman" w:cs="Times New Roman"/>
          <w:b/>
          <w:sz w:val="26"/>
          <w:szCs w:val="26"/>
          <w:lang w:val="en-US"/>
        </w:rPr>
      </w:pPr>
      <w:r w:rsidRPr="00383F06">
        <w:rPr>
          <w:rFonts w:ascii="Times New Roman" w:hAnsi="Times New Roman" w:cs="Times New Roman"/>
          <w:b/>
          <w:sz w:val="26"/>
          <w:szCs w:val="26"/>
          <w:lang w:val="en-US"/>
        </w:rPr>
        <w:t>DANH MỤC TÀI LIỆU GIẢNG DẠY VÀ HỌC TẬP</w:t>
      </w:r>
    </w:p>
    <w:p w:rsidR="001547DC" w:rsidRPr="00383F06" w:rsidRDefault="00383F06" w:rsidP="00383F06">
      <w:pPr>
        <w:spacing w:line="360" w:lineRule="exact"/>
        <w:jc w:val="center"/>
        <w:rPr>
          <w:rFonts w:ascii="Times New Roman" w:hAnsi="Times New Roman" w:cs="Times New Roman"/>
          <w:b/>
          <w:sz w:val="26"/>
          <w:szCs w:val="26"/>
          <w:lang w:val="en-US"/>
        </w:rPr>
      </w:pPr>
      <w:r w:rsidRPr="00383F06">
        <w:rPr>
          <w:rFonts w:ascii="Times New Roman" w:hAnsi="Times New Roman" w:cs="Times New Roman"/>
          <w:b/>
          <w:sz w:val="26"/>
          <w:szCs w:val="26"/>
          <w:lang w:val="en-US"/>
        </w:rPr>
        <w:t>TUẦN SINH HOẠT CÔNG DÂN SINH VIÊN NĂM HỌC 2023 - 2024</w:t>
      </w:r>
    </w:p>
    <w:p w:rsidR="001547DC" w:rsidRDefault="001547DC">
      <w:pPr>
        <w:spacing w:line="360" w:lineRule="exact"/>
      </w:pPr>
    </w:p>
    <w:p w:rsidR="001547DC" w:rsidRDefault="001547DC">
      <w:pPr>
        <w:rPr>
          <w:sz w:val="2"/>
          <w:szCs w:val="2"/>
        </w:rPr>
        <w:sectPr w:rsidR="001547DC">
          <w:headerReference w:type="even" r:id="rId8"/>
          <w:headerReference w:type="default" r:id="rId9"/>
          <w:headerReference w:type="first" r:id="rId10"/>
          <w:pgSz w:w="11909" w:h="16838"/>
          <w:pgMar w:top="1192" w:right="1332" w:bottom="1192" w:left="1332" w:header="0" w:footer="3" w:gutter="0"/>
          <w:cols w:space="720"/>
          <w:noEndnote/>
          <w:docGrid w:linePitch="360"/>
        </w:sectPr>
      </w:pPr>
    </w:p>
    <w:p w:rsidR="001547DC" w:rsidRPr="00383F06" w:rsidRDefault="00415523" w:rsidP="00383F06">
      <w:pPr>
        <w:pStyle w:val="Bodytext30"/>
        <w:shd w:val="clear" w:color="auto" w:fill="auto"/>
        <w:spacing w:before="0" w:after="0" w:line="288" w:lineRule="auto"/>
        <w:ind w:left="20" w:firstLine="720"/>
        <w:jc w:val="both"/>
      </w:pPr>
      <w:r w:rsidRPr="00383F06">
        <w:lastRenderedPageBreak/>
        <w:t>I. Luật và các văn bản của Đảng, Chính phủ</w:t>
      </w:r>
    </w:p>
    <w:p w:rsidR="001547DC" w:rsidRPr="00383F06" w:rsidRDefault="00415523" w:rsidP="00383F06">
      <w:pPr>
        <w:pStyle w:val="BodyText21"/>
        <w:numPr>
          <w:ilvl w:val="0"/>
          <w:numId w:val="7"/>
        </w:numPr>
        <w:shd w:val="clear" w:color="auto" w:fill="auto"/>
        <w:tabs>
          <w:tab w:val="left" w:pos="988"/>
        </w:tabs>
        <w:spacing w:before="0" w:after="0" w:line="288" w:lineRule="auto"/>
        <w:ind w:left="20" w:firstLine="720"/>
        <w:jc w:val="both"/>
        <w:rPr>
          <w:sz w:val="26"/>
          <w:szCs w:val="26"/>
        </w:rPr>
      </w:pPr>
      <w:r w:rsidRPr="00383F06">
        <w:rPr>
          <w:sz w:val="26"/>
          <w:szCs w:val="26"/>
        </w:rPr>
        <w:t>Luật Giáo dục sửa đổi năm 2019 (có hiệu lực từ ngày 01/7/2020).</w:t>
      </w:r>
    </w:p>
    <w:p w:rsidR="001547DC" w:rsidRPr="00383F06" w:rsidRDefault="00415523" w:rsidP="00383F06">
      <w:pPr>
        <w:pStyle w:val="BodyText21"/>
        <w:numPr>
          <w:ilvl w:val="0"/>
          <w:numId w:val="7"/>
        </w:numPr>
        <w:shd w:val="clear" w:color="auto" w:fill="auto"/>
        <w:tabs>
          <w:tab w:val="left" w:pos="1021"/>
        </w:tabs>
        <w:spacing w:before="0" w:after="0" w:line="288" w:lineRule="auto"/>
        <w:ind w:left="20" w:firstLine="720"/>
        <w:jc w:val="both"/>
        <w:rPr>
          <w:sz w:val="26"/>
          <w:szCs w:val="26"/>
        </w:rPr>
      </w:pPr>
      <w:r w:rsidRPr="00383F06">
        <w:rPr>
          <w:sz w:val="26"/>
          <w:szCs w:val="26"/>
        </w:rPr>
        <w:t>Luật Giáo dục đại học năm 2012.</w:t>
      </w:r>
    </w:p>
    <w:p w:rsidR="001547DC" w:rsidRPr="00383F06" w:rsidRDefault="00415523" w:rsidP="00383F06">
      <w:pPr>
        <w:pStyle w:val="BodyText21"/>
        <w:numPr>
          <w:ilvl w:val="0"/>
          <w:numId w:val="7"/>
        </w:numPr>
        <w:shd w:val="clear" w:color="auto" w:fill="auto"/>
        <w:tabs>
          <w:tab w:val="left" w:pos="996"/>
        </w:tabs>
        <w:spacing w:before="0" w:after="0" w:line="288" w:lineRule="auto"/>
        <w:ind w:left="20" w:right="20" w:firstLine="720"/>
        <w:jc w:val="both"/>
        <w:rPr>
          <w:sz w:val="26"/>
          <w:szCs w:val="26"/>
        </w:rPr>
      </w:pPr>
      <w:r w:rsidRPr="00383F06">
        <w:rPr>
          <w:sz w:val="26"/>
          <w:szCs w:val="26"/>
        </w:rPr>
        <w:t>Luật sửa đổi, bổ sung một số điều của Luật Giáo dục đại học năm 2018 (có hiệu lực từ ngày 01/7/2019).</w:t>
      </w:r>
    </w:p>
    <w:p w:rsidR="001547DC" w:rsidRPr="00383F06" w:rsidRDefault="00415523" w:rsidP="00383F06">
      <w:pPr>
        <w:pStyle w:val="BodyText21"/>
        <w:numPr>
          <w:ilvl w:val="0"/>
          <w:numId w:val="7"/>
        </w:numPr>
        <w:shd w:val="clear" w:color="auto" w:fill="auto"/>
        <w:tabs>
          <w:tab w:val="left" w:pos="1024"/>
        </w:tabs>
        <w:spacing w:before="0" w:after="0" w:line="288" w:lineRule="auto"/>
        <w:ind w:left="20" w:firstLine="720"/>
        <w:jc w:val="both"/>
        <w:rPr>
          <w:sz w:val="26"/>
          <w:szCs w:val="26"/>
        </w:rPr>
      </w:pPr>
      <w:r w:rsidRPr="00383F06">
        <w:rPr>
          <w:sz w:val="26"/>
          <w:szCs w:val="26"/>
        </w:rPr>
        <w:t>Luật Nghĩa vụ quân sự năm 2015.</w:t>
      </w:r>
    </w:p>
    <w:p w:rsidR="001547DC" w:rsidRPr="00383F06" w:rsidRDefault="00415523" w:rsidP="00383F06">
      <w:pPr>
        <w:pStyle w:val="BodyText21"/>
        <w:numPr>
          <w:ilvl w:val="0"/>
          <w:numId w:val="7"/>
        </w:numPr>
        <w:shd w:val="clear" w:color="auto" w:fill="auto"/>
        <w:tabs>
          <w:tab w:val="left" w:pos="1014"/>
        </w:tabs>
        <w:spacing w:before="0" w:after="0" w:line="288" w:lineRule="auto"/>
        <w:ind w:left="20" w:firstLine="720"/>
        <w:jc w:val="both"/>
        <w:rPr>
          <w:sz w:val="26"/>
          <w:szCs w:val="26"/>
        </w:rPr>
      </w:pPr>
      <w:r w:rsidRPr="00383F06">
        <w:rPr>
          <w:sz w:val="26"/>
          <w:szCs w:val="26"/>
        </w:rPr>
        <w:t>Luật An toàn thông tin mạng năm 2015.</w:t>
      </w:r>
    </w:p>
    <w:p w:rsidR="001547DC" w:rsidRPr="00383F06" w:rsidRDefault="00415523" w:rsidP="00383F06">
      <w:pPr>
        <w:pStyle w:val="BodyText21"/>
        <w:numPr>
          <w:ilvl w:val="0"/>
          <w:numId w:val="7"/>
        </w:numPr>
        <w:shd w:val="clear" w:color="auto" w:fill="auto"/>
        <w:tabs>
          <w:tab w:val="left" w:pos="1014"/>
        </w:tabs>
        <w:spacing w:before="0" w:after="0" w:line="288" w:lineRule="auto"/>
        <w:ind w:left="20" w:firstLine="720"/>
        <w:jc w:val="both"/>
        <w:rPr>
          <w:sz w:val="26"/>
          <w:szCs w:val="26"/>
        </w:rPr>
      </w:pPr>
      <w:r w:rsidRPr="00383F06">
        <w:rPr>
          <w:sz w:val="26"/>
          <w:szCs w:val="26"/>
        </w:rPr>
        <w:t>Luật An ninh mạng 2018 (có hiệu lực t</w:t>
      </w:r>
      <w:r w:rsidR="00383F06">
        <w:rPr>
          <w:sz w:val="26"/>
          <w:szCs w:val="26"/>
          <w:lang w:val="en-US"/>
        </w:rPr>
        <w:t>ừ</w:t>
      </w:r>
      <w:r w:rsidRPr="00383F06">
        <w:rPr>
          <w:sz w:val="26"/>
          <w:szCs w:val="26"/>
        </w:rPr>
        <w:t xml:space="preserve"> ngày 01/01/2019).</w:t>
      </w:r>
    </w:p>
    <w:p w:rsidR="001547DC" w:rsidRPr="00383F06" w:rsidRDefault="00415523" w:rsidP="00383F06">
      <w:pPr>
        <w:pStyle w:val="BodyText21"/>
        <w:numPr>
          <w:ilvl w:val="0"/>
          <w:numId w:val="7"/>
        </w:numPr>
        <w:shd w:val="clear" w:color="auto" w:fill="auto"/>
        <w:tabs>
          <w:tab w:val="left" w:pos="1024"/>
        </w:tabs>
        <w:spacing w:before="0" w:after="0" w:line="288" w:lineRule="auto"/>
        <w:ind w:left="20" w:firstLine="720"/>
        <w:jc w:val="both"/>
        <w:rPr>
          <w:sz w:val="26"/>
          <w:szCs w:val="26"/>
        </w:rPr>
      </w:pPr>
      <w:r w:rsidRPr="00383F06">
        <w:rPr>
          <w:sz w:val="26"/>
          <w:szCs w:val="26"/>
        </w:rPr>
        <w:t>Bộ luật Hình sự năm 2015.</w:t>
      </w:r>
    </w:p>
    <w:p w:rsidR="001547DC" w:rsidRPr="00383F06" w:rsidRDefault="00415523" w:rsidP="00383F06">
      <w:pPr>
        <w:pStyle w:val="BodyText21"/>
        <w:numPr>
          <w:ilvl w:val="0"/>
          <w:numId w:val="7"/>
        </w:numPr>
        <w:shd w:val="clear" w:color="auto" w:fill="auto"/>
        <w:tabs>
          <w:tab w:val="left" w:pos="988"/>
        </w:tabs>
        <w:spacing w:before="0" w:after="0" w:line="288" w:lineRule="auto"/>
        <w:ind w:left="20" w:firstLine="720"/>
        <w:jc w:val="both"/>
        <w:rPr>
          <w:sz w:val="26"/>
          <w:szCs w:val="26"/>
        </w:rPr>
      </w:pPr>
      <w:r w:rsidRPr="00383F06">
        <w:rPr>
          <w:sz w:val="26"/>
          <w:szCs w:val="26"/>
        </w:rPr>
        <w:t>Luật sửa đổi, bổ sung một số điều của Bộ Luật Hình sự số 100/2015/QH13.</w:t>
      </w:r>
    </w:p>
    <w:p w:rsidR="001547DC" w:rsidRPr="00383F06" w:rsidRDefault="00415523" w:rsidP="00383F06">
      <w:pPr>
        <w:pStyle w:val="BodyText21"/>
        <w:numPr>
          <w:ilvl w:val="0"/>
          <w:numId w:val="7"/>
        </w:numPr>
        <w:shd w:val="clear" w:color="auto" w:fill="auto"/>
        <w:tabs>
          <w:tab w:val="left" w:pos="1017"/>
        </w:tabs>
        <w:spacing w:before="0" w:after="0" w:line="288" w:lineRule="auto"/>
        <w:ind w:left="20" w:firstLine="720"/>
        <w:jc w:val="both"/>
        <w:rPr>
          <w:sz w:val="26"/>
          <w:szCs w:val="26"/>
        </w:rPr>
      </w:pPr>
      <w:r w:rsidRPr="00383F06">
        <w:rPr>
          <w:sz w:val="26"/>
          <w:szCs w:val="26"/>
        </w:rPr>
        <w:t>Luật Thanh niên 2020 (có hiệu lực từ ngày 01/01/2021).</w:t>
      </w:r>
    </w:p>
    <w:p w:rsidR="001547DC" w:rsidRPr="00383F06" w:rsidRDefault="00383F06" w:rsidP="00383F06">
      <w:pPr>
        <w:pStyle w:val="BodyText21"/>
        <w:shd w:val="clear" w:color="auto" w:fill="auto"/>
        <w:spacing w:before="0" w:after="0" w:line="288" w:lineRule="auto"/>
        <w:ind w:left="20" w:firstLine="700"/>
        <w:jc w:val="both"/>
        <w:rPr>
          <w:sz w:val="26"/>
          <w:szCs w:val="26"/>
        </w:rPr>
      </w:pPr>
      <w:r>
        <w:rPr>
          <w:sz w:val="26"/>
          <w:szCs w:val="26"/>
          <w:lang w:val="en-US"/>
        </w:rPr>
        <w:t xml:space="preserve">10. </w:t>
      </w:r>
      <w:r w:rsidR="00415523" w:rsidRPr="00383F06">
        <w:rPr>
          <w:sz w:val="26"/>
          <w:szCs w:val="26"/>
        </w:rPr>
        <w:t>Luật giao thông đường bộ, đường sắt, đường thủy nội địa, đường hàng không dân dụng.</w:t>
      </w:r>
    </w:p>
    <w:p w:rsidR="001547DC" w:rsidRPr="00383F06" w:rsidRDefault="00415523" w:rsidP="00383F06">
      <w:pPr>
        <w:pStyle w:val="BodyText21"/>
        <w:numPr>
          <w:ilvl w:val="0"/>
          <w:numId w:val="7"/>
        </w:numPr>
        <w:shd w:val="clear" w:color="auto" w:fill="auto"/>
        <w:tabs>
          <w:tab w:val="left" w:pos="1114"/>
        </w:tabs>
        <w:spacing w:before="0" w:after="0" w:line="288" w:lineRule="auto"/>
        <w:ind w:left="20" w:firstLine="720"/>
        <w:jc w:val="both"/>
        <w:rPr>
          <w:sz w:val="26"/>
          <w:szCs w:val="26"/>
        </w:rPr>
      </w:pPr>
      <w:r w:rsidRPr="00383F06">
        <w:rPr>
          <w:sz w:val="26"/>
          <w:szCs w:val="26"/>
        </w:rPr>
        <w:t>Luật bảo về quyền lợi người tiêu dùng.</w:t>
      </w:r>
    </w:p>
    <w:p w:rsidR="001547DC" w:rsidRPr="00383F06" w:rsidRDefault="00415523" w:rsidP="00383F06">
      <w:pPr>
        <w:pStyle w:val="BodyText21"/>
        <w:shd w:val="clear" w:color="auto" w:fill="auto"/>
        <w:spacing w:before="0" w:after="0" w:line="288" w:lineRule="auto"/>
        <w:ind w:left="20" w:firstLine="720"/>
        <w:jc w:val="both"/>
        <w:rPr>
          <w:sz w:val="26"/>
          <w:szCs w:val="26"/>
        </w:rPr>
      </w:pPr>
      <w:r w:rsidRPr="00383F06">
        <w:rPr>
          <w:sz w:val="26"/>
          <w:szCs w:val="26"/>
        </w:rPr>
        <w:t>12</w:t>
      </w:r>
      <w:r w:rsidR="00383F06">
        <w:rPr>
          <w:sz w:val="26"/>
          <w:szCs w:val="26"/>
          <w:vertAlign w:val="subscript"/>
          <w:lang w:val="en-US"/>
        </w:rPr>
        <w:t>.</w:t>
      </w:r>
      <w:r w:rsidRPr="00383F06">
        <w:rPr>
          <w:sz w:val="26"/>
          <w:szCs w:val="26"/>
        </w:rPr>
        <w:t xml:space="preserve"> Luật Cư trú.</w:t>
      </w:r>
    </w:p>
    <w:p w:rsidR="001547DC" w:rsidRPr="00383F06" w:rsidRDefault="00415523" w:rsidP="00383F06">
      <w:pPr>
        <w:pStyle w:val="BodyText21"/>
        <w:numPr>
          <w:ilvl w:val="0"/>
          <w:numId w:val="8"/>
        </w:numPr>
        <w:shd w:val="clear" w:color="auto" w:fill="auto"/>
        <w:tabs>
          <w:tab w:val="left" w:pos="1129"/>
        </w:tabs>
        <w:spacing w:before="0" w:after="0" w:line="288" w:lineRule="auto"/>
        <w:ind w:left="20" w:firstLine="720"/>
        <w:jc w:val="both"/>
        <w:rPr>
          <w:sz w:val="26"/>
          <w:szCs w:val="26"/>
        </w:rPr>
      </w:pPr>
      <w:r w:rsidRPr="00383F06">
        <w:rPr>
          <w:sz w:val="26"/>
          <w:szCs w:val="26"/>
        </w:rPr>
        <w:t>Luật Phòng, chống ma túy ngày 30/03/2021.</w:t>
      </w:r>
    </w:p>
    <w:p w:rsidR="001547DC" w:rsidRPr="00383F06" w:rsidRDefault="00415523" w:rsidP="00383F06">
      <w:pPr>
        <w:pStyle w:val="BodyText21"/>
        <w:numPr>
          <w:ilvl w:val="0"/>
          <w:numId w:val="8"/>
        </w:numPr>
        <w:shd w:val="clear" w:color="auto" w:fill="auto"/>
        <w:tabs>
          <w:tab w:val="left" w:pos="1122"/>
        </w:tabs>
        <w:spacing w:before="0" w:after="0" w:line="288" w:lineRule="auto"/>
        <w:ind w:left="20" w:firstLine="720"/>
        <w:jc w:val="both"/>
        <w:rPr>
          <w:sz w:val="26"/>
          <w:szCs w:val="26"/>
        </w:rPr>
      </w:pPr>
      <w:r w:rsidRPr="00383F06">
        <w:rPr>
          <w:sz w:val="26"/>
          <w:szCs w:val="26"/>
        </w:rPr>
        <w:t>Văn kiện Đại hội đại biểu toàn quốc lần thứ xin của Đảng (tập 1, tập 2).</w:t>
      </w:r>
    </w:p>
    <w:p w:rsidR="001547DC" w:rsidRPr="00383F06" w:rsidRDefault="00415523" w:rsidP="00383F06">
      <w:pPr>
        <w:pStyle w:val="BodyText21"/>
        <w:numPr>
          <w:ilvl w:val="0"/>
          <w:numId w:val="8"/>
        </w:numPr>
        <w:shd w:val="clear" w:color="auto" w:fill="auto"/>
        <w:tabs>
          <w:tab w:val="left" w:pos="1122"/>
        </w:tabs>
        <w:spacing w:before="0" w:after="0" w:line="288" w:lineRule="auto"/>
        <w:ind w:left="20" w:right="20" w:firstLine="720"/>
        <w:jc w:val="both"/>
        <w:rPr>
          <w:sz w:val="26"/>
          <w:szCs w:val="26"/>
        </w:rPr>
      </w:pPr>
      <w:r w:rsidRPr="00383F06">
        <w:rPr>
          <w:sz w:val="26"/>
          <w:szCs w:val="26"/>
        </w:rPr>
        <w:t>Tài liệu nghiên cứu các Văn kiện Đại hội đại biểu toàn quốc lần thứ xin của Đảng; Tài liệu tìm hiểu một số thuật ngữ trong các Văn kiện Đại hội XIII của Đảng do Ban Tuyên giáo Trung ương biên soạn. Tài liệu những điểm mới trong Văn kiện Đại hội xni của Đảng do Hội đồng Lý luận Trung ương biên soạn.</w:t>
      </w:r>
    </w:p>
    <w:p w:rsidR="001547DC" w:rsidRPr="00383F06" w:rsidRDefault="00415523" w:rsidP="00383F06">
      <w:pPr>
        <w:pStyle w:val="BodyText21"/>
        <w:numPr>
          <w:ilvl w:val="0"/>
          <w:numId w:val="8"/>
        </w:numPr>
        <w:shd w:val="clear" w:color="auto" w:fill="auto"/>
        <w:tabs>
          <w:tab w:val="left" w:pos="1118"/>
        </w:tabs>
        <w:spacing w:before="0" w:after="0" w:line="288" w:lineRule="auto"/>
        <w:ind w:left="20" w:right="20" w:firstLine="720"/>
        <w:jc w:val="both"/>
        <w:rPr>
          <w:sz w:val="26"/>
          <w:szCs w:val="26"/>
        </w:rPr>
      </w:pPr>
      <w:r w:rsidRPr="00383F06">
        <w:rPr>
          <w:sz w:val="26"/>
          <w:szCs w:val="26"/>
        </w:rPr>
        <w:t>Tài liệu học tập chuyên đề toàn khóa, năm 2021 của Ban Tuyên giáo Trung ương “Học tập và làm theo tư tưởng, đạo đức, phong cách Hồ Chí Minh về ý chí tự lực, tự cường và khát vọng phát triển đất nước phồn vinh, hạnh phúc”</w:t>
      </w:r>
      <w:r w:rsidR="00383F06">
        <w:rPr>
          <w:sz w:val="26"/>
          <w:szCs w:val="26"/>
          <w:vertAlign w:val="subscript"/>
          <w:lang w:val="en-US"/>
        </w:rPr>
        <w:t>.</w:t>
      </w:r>
    </w:p>
    <w:p w:rsidR="001547DC" w:rsidRPr="00383F06" w:rsidRDefault="00415523" w:rsidP="00383F06">
      <w:pPr>
        <w:pStyle w:val="BodyText21"/>
        <w:keepNext/>
        <w:numPr>
          <w:ilvl w:val="0"/>
          <w:numId w:val="8"/>
        </w:numPr>
        <w:shd w:val="clear" w:color="auto" w:fill="auto"/>
        <w:spacing w:before="0" w:after="0" w:line="288" w:lineRule="auto"/>
        <w:ind w:left="23" w:right="23" w:firstLine="720"/>
        <w:jc w:val="both"/>
        <w:rPr>
          <w:sz w:val="26"/>
          <w:szCs w:val="26"/>
        </w:rPr>
      </w:pPr>
      <w:r w:rsidRPr="00383F06">
        <w:rPr>
          <w:sz w:val="26"/>
          <w:szCs w:val="26"/>
        </w:rPr>
        <w:t xml:space="preserve">Kế hoạch hành động của ngành Giáo dục triển khai Chương trình hành động của Chính phủ thực hiện Nghị quyết số 29-NQ/TW ngày 04 tháng 11 năm 2013 Hội nghị lần thứ tám Ban Chấp hành Trung ương khóa XI về đổi mói căn bản, toàn diện giáo dục và đào tạo </w:t>
      </w:r>
      <w:r w:rsidR="00383F06" w:rsidRPr="00383F06">
        <w:rPr>
          <w:rStyle w:val="BodytextItalic"/>
          <w:i w:val="0"/>
          <w:sz w:val="26"/>
          <w:szCs w:val="26"/>
          <w:lang w:val="en-US"/>
        </w:rPr>
        <w:t>trong</w:t>
      </w:r>
      <w:r w:rsidRPr="00383F06">
        <w:rPr>
          <w:i/>
          <w:sz w:val="26"/>
          <w:szCs w:val="26"/>
        </w:rPr>
        <w:t xml:space="preserve"> </w:t>
      </w:r>
      <w:r w:rsidRPr="00383F06">
        <w:rPr>
          <w:sz w:val="26"/>
          <w:szCs w:val="26"/>
        </w:rPr>
        <w:t>thời kỳ đẩy mạnh công nghiệp hóa, hiện đại hóa trong điều kiện kinh tế thị trường định hướng xã hội chủ nghĩa và hội nhập quốc tế.</w:t>
      </w:r>
    </w:p>
    <w:p w:rsidR="00383F06" w:rsidRPr="00383F06" w:rsidRDefault="00383F06" w:rsidP="00383F06">
      <w:pPr>
        <w:pStyle w:val="BodyText21"/>
        <w:keepNext/>
        <w:numPr>
          <w:ilvl w:val="0"/>
          <w:numId w:val="8"/>
        </w:numPr>
        <w:shd w:val="clear" w:color="auto" w:fill="auto"/>
        <w:spacing w:before="0" w:after="0" w:line="288" w:lineRule="auto"/>
        <w:ind w:left="23" w:right="23" w:firstLine="686"/>
        <w:jc w:val="both"/>
        <w:rPr>
          <w:sz w:val="26"/>
          <w:szCs w:val="26"/>
          <w:lang w:val="en-US"/>
        </w:rPr>
      </w:pPr>
      <w:r>
        <w:rPr>
          <w:sz w:val="26"/>
          <w:szCs w:val="26"/>
          <w:lang w:val="en-US"/>
        </w:rPr>
        <w:t xml:space="preserve"> </w:t>
      </w:r>
      <w:r w:rsidRPr="00383F06">
        <w:rPr>
          <w:sz w:val="26"/>
          <w:szCs w:val="26"/>
        </w:rPr>
        <w:t>Nghị quyết số 35-NQ/TW khóa xn của Đảng về tăng cường bảo vệ nền tảng tư tưởng của Đảng, đấu tranh phản bác các quan điểm sai trái, thù địch trong tình hình mới.</w:t>
      </w:r>
    </w:p>
    <w:p w:rsidR="00383F06" w:rsidRPr="00383F06" w:rsidRDefault="00383F06" w:rsidP="00383F06">
      <w:pPr>
        <w:pStyle w:val="BodyText21"/>
        <w:numPr>
          <w:ilvl w:val="0"/>
          <w:numId w:val="8"/>
        </w:numPr>
        <w:shd w:val="clear" w:color="auto" w:fill="auto"/>
        <w:tabs>
          <w:tab w:val="left" w:pos="1143"/>
        </w:tabs>
        <w:spacing w:before="0" w:after="0" w:line="288" w:lineRule="auto"/>
        <w:ind w:left="20" w:right="20" w:firstLine="700"/>
        <w:jc w:val="both"/>
        <w:rPr>
          <w:sz w:val="26"/>
          <w:szCs w:val="26"/>
        </w:rPr>
      </w:pPr>
      <w:r>
        <w:rPr>
          <w:sz w:val="26"/>
          <w:szCs w:val="26"/>
          <w:lang w:val="en-US"/>
        </w:rPr>
        <w:tab/>
      </w:r>
      <w:r w:rsidRPr="00383F06">
        <w:rPr>
          <w:sz w:val="26"/>
          <w:szCs w:val="26"/>
        </w:rPr>
        <w:t>Nghị quyết số 36-NQ/TW khóa XII của Đảng về chiến lược phát triển bền vững kinh tế biển Việt Nam đến năm 2030, tầm nhìn đến năm 2045.</w:t>
      </w:r>
    </w:p>
    <w:p w:rsidR="00383F06" w:rsidRDefault="00383F06" w:rsidP="00383F06">
      <w:pPr>
        <w:pStyle w:val="BodyText21"/>
        <w:keepNext/>
        <w:shd w:val="clear" w:color="auto" w:fill="auto"/>
        <w:spacing w:before="0" w:after="0" w:line="288" w:lineRule="auto"/>
        <w:ind w:right="23" w:firstLine="0"/>
        <w:jc w:val="both"/>
        <w:rPr>
          <w:sz w:val="26"/>
          <w:szCs w:val="26"/>
          <w:lang w:val="en-US"/>
        </w:rPr>
      </w:pPr>
    </w:p>
    <w:p w:rsidR="00383F06" w:rsidRPr="00383F06" w:rsidRDefault="00383F06" w:rsidP="00383F06">
      <w:pPr>
        <w:pStyle w:val="BodyText21"/>
        <w:keepNext/>
        <w:shd w:val="clear" w:color="auto" w:fill="auto"/>
        <w:spacing w:before="0" w:after="0" w:line="288" w:lineRule="auto"/>
        <w:ind w:right="23" w:firstLine="0"/>
        <w:jc w:val="both"/>
        <w:rPr>
          <w:sz w:val="26"/>
          <w:szCs w:val="26"/>
          <w:lang w:val="en-US"/>
        </w:rPr>
        <w:sectPr w:rsidR="00383F06" w:rsidRPr="00383F06">
          <w:type w:val="continuous"/>
          <w:pgSz w:w="11909" w:h="16838"/>
          <w:pgMar w:top="1628" w:right="1340" w:bottom="1113" w:left="1353" w:header="0" w:footer="3" w:gutter="0"/>
          <w:cols w:space="720"/>
          <w:noEndnote/>
          <w:docGrid w:linePitch="360"/>
        </w:sectPr>
      </w:pPr>
      <w:r>
        <w:rPr>
          <w:sz w:val="26"/>
          <w:szCs w:val="26"/>
          <w:lang w:val="en-US"/>
        </w:rPr>
        <w:tab/>
      </w:r>
    </w:p>
    <w:p w:rsidR="001547DC" w:rsidRPr="00383F06" w:rsidRDefault="00415523" w:rsidP="00383F06">
      <w:pPr>
        <w:pStyle w:val="BodyText21"/>
        <w:numPr>
          <w:ilvl w:val="0"/>
          <w:numId w:val="8"/>
        </w:numPr>
        <w:shd w:val="clear" w:color="auto" w:fill="auto"/>
        <w:tabs>
          <w:tab w:val="left" w:pos="1143"/>
        </w:tabs>
        <w:spacing w:before="0" w:after="0" w:line="288" w:lineRule="auto"/>
        <w:ind w:left="20" w:right="20" w:firstLine="700"/>
        <w:jc w:val="both"/>
        <w:rPr>
          <w:sz w:val="26"/>
          <w:szCs w:val="26"/>
        </w:rPr>
      </w:pPr>
      <w:r w:rsidRPr="00383F06">
        <w:rPr>
          <w:sz w:val="26"/>
          <w:szCs w:val="26"/>
        </w:rPr>
        <w:lastRenderedPageBreak/>
        <w:t>Quyết định số 1895/QĐ-TTg ngày 11/11/2021 của Thủ tướng Chính phủ phê duyệt Chương trình “Tăng cường giáo dục lý tưởng cách mạng, đạo đức, lối sống và khơi dậy khát vọng cống hiến cho thanh niên, thiếu niên, nhi đồng giai đoạn 2021-2030”</w:t>
      </w:r>
    </w:p>
    <w:p w:rsidR="001547DC" w:rsidRPr="00383F06" w:rsidRDefault="00415523" w:rsidP="00383F06">
      <w:pPr>
        <w:pStyle w:val="BodyText21"/>
        <w:numPr>
          <w:ilvl w:val="0"/>
          <w:numId w:val="8"/>
        </w:numPr>
        <w:shd w:val="clear" w:color="auto" w:fill="auto"/>
        <w:tabs>
          <w:tab w:val="left" w:pos="1136"/>
        </w:tabs>
        <w:spacing w:before="0" w:after="0" w:line="288" w:lineRule="auto"/>
        <w:ind w:left="20" w:right="20" w:firstLine="700"/>
        <w:jc w:val="both"/>
        <w:rPr>
          <w:sz w:val="26"/>
          <w:szCs w:val="26"/>
        </w:rPr>
      </w:pPr>
      <w:r w:rsidRPr="00383F06">
        <w:rPr>
          <w:sz w:val="26"/>
          <w:szCs w:val="26"/>
        </w:rPr>
        <w:t>Quyết định số 628/QĐ-TTg ngày 15/5/2020 của Thủ tướng Chính phủ ban hành Ke hoạch thực hiện Kết luận số 51-KL/TW ngày 30/5/2019 của Ban Bí thư về tiếp tục thực hiện Nghị quyết số Hội nghị Trung ương khóa XI về đổi mới căn bản, toàn diện giáo dục và đào tạo, đáp úng nhu cầu công nghiệp hóa, hiện đại hóa trong điều kiện kinh tế thị trường định hướng xã hội chủ nghĩa và hội nhập quốc tế.</w:t>
      </w:r>
    </w:p>
    <w:p w:rsidR="001547DC" w:rsidRPr="00383F06" w:rsidRDefault="00415523" w:rsidP="00383F06">
      <w:pPr>
        <w:pStyle w:val="BodyText21"/>
        <w:numPr>
          <w:ilvl w:val="0"/>
          <w:numId w:val="8"/>
        </w:numPr>
        <w:shd w:val="clear" w:color="auto" w:fill="auto"/>
        <w:tabs>
          <w:tab w:val="left" w:pos="1140"/>
        </w:tabs>
        <w:spacing w:before="0" w:after="0" w:line="288" w:lineRule="auto"/>
        <w:ind w:left="20" w:right="20" w:firstLine="700"/>
        <w:jc w:val="both"/>
        <w:rPr>
          <w:sz w:val="26"/>
          <w:szCs w:val="26"/>
        </w:rPr>
      </w:pPr>
      <w:r w:rsidRPr="00383F06">
        <w:rPr>
          <w:sz w:val="26"/>
          <w:szCs w:val="26"/>
        </w:rPr>
        <w:t>Quyết định số 1299/QĐ-TTg ngày 3/10/2018 của Thủ tướng Chính phủ về phê duyệt Đe án “Xây dụng văn hóa úng xử trong trường học giai đoạn 2018 - 2025”</w:t>
      </w:r>
      <w:r w:rsidR="00C46416">
        <w:rPr>
          <w:sz w:val="26"/>
          <w:szCs w:val="26"/>
          <w:vertAlign w:val="subscript"/>
          <w:lang w:val="en-US"/>
        </w:rPr>
        <w:t>.</w:t>
      </w:r>
    </w:p>
    <w:p w:rsidR="001547DC" w:rsidRPr="00383F06" w:rsidRDefault="00415523" w:rsidP="00383F06">
      <w:pPr>
        <w:pStyle w:val="BodyText21"/>
        <w:numPr>
          <w:ilvl w:val="0"/>
          <w:numId w:val="8"/>
        </w:numPr>
        <w:shd w:val="clear" w:color="auto" w:fill="auto"/>
        <w:tabs>
          <w:tab w:val="left" w:pos="1129"/>
        </w:tabs>
        <w:spacing w:before="0" w:after="0" w:line="288" w:lineRule="auto"/>
        <w:ind w:left="20" w:right="20" w:firstLine="700"/>
        <w:jc w:val="both"/>
        <w:rPr>
          <w:sz w:val="26"/>
          <w:szCs w:val="26"/>
        </w:rPr>
      </w:pPr>
      <w:r w:rsidRPr="00383F06">
        <w:rPr>
          <w:sz w:val="26"/>
          <w:szCs w:val="26"/>
        </w:rPr>
        <w:t>Quyết định số 1665/QĐ-TTg ngày 30/10/2017 của Thủ tướng Chính phủ về Đề án "Hỗ trợ học sinh, sinh viên khởi nghiệp đến năm 2025”.</w:t>
      </w:r>
    </w:p>
    <w:p w:rsidR="001547DC" w:rsidRPr="00383F06" w:rsidRDefault="00415523" w:rsidP="00383F06">
      <w:pPr>
        <w:pStyle w:val="BodyText21"/>
        <w:numPr>
          <w:ilvl w:val="0"/>
          <w:numId w:val="8"/>
        </w:numPr>
        <w:shd w:val="clear" w:color="auto" w:fill="auto"/>
        <w:tabs>
          <w:tab w:val="left" w:pos="1140"/>
        </w:tabs>
        <w:spacing w:before="0" w:after="0" w:line="288" w:lineRule="auto"/>
        <w:ind w:left="20" w:right="20" w:firstLine="700"/>
        <w:jc w:val="both"/>
        <w:rPr>
          <w:sz w:val="26"/>
          <w:szCs w:val="26"/>
        </w:rPr>
      </w:pPr>
      <w:r w:rsidRPr="00383F06">
        <w:rPr>
          <w:sz w:val="26"/>
          <w:szCs w:val="26"/>
        </w:rPr>
        <w:t>Quyết định số 57/2015/QĐ-TTg ngày 16/11/2015 của Thủ tướng Chính phủ về chính sách đối với hoạt động tình nguyện của thanh niên.</w:t>
      </w:r>
    </w:p>
    <w:p w:rsidR="001547DC" w:rsidRPr="00C46416" w:rsidRDefault="00415523" w:rsidP="00383F06">
      <w:pPr>
        <w:pStyle w:val="BodyText21"/>
        <w:shd w:val="clear" w:color="auto" w:fill="auto"/>
        <w:spacing w:before="0" w:after="0" w:line="288" w:lineRule="auto"/>
        <w:ind w:left="20" w:right="20" w:firstLine="700"/>
        <w:jc w:val="both"/>
        <w:rPr>
          <w:sz w:val="26"/>
          <w:szCs w:val="26"/>
          <w:lang w:val="en-US"/>
        </w:rPr>
      </w:pPr>
      <w:r w:rsidRPr="00383F06">
        <w:rPr>
          <w:sz w:val="26"/>
          <w:szCs w:val="26"/>
        </w:rPr>
        <w:t>26</w:t>
      </w:r>
      <w:r w:rsidR="00C46416">
        <w:rPr>
          <w:sz w:val="26"/>
          <w:szCs w:val="26"/>
          <w:vertAlign w:val="subscript"/>
          <w:lang w:val="en-US"/>
        </w:rPr>
        <w:t>.</w:t>
      </w:r>
      <w:r w:rsidRPr="00383F06">
        <w:rPr>
          <w:sz w:val="26"/>
          <w:szCs w:val="26"/>
        </w:rPr>
        <w:t xml:space="preserve"> Quyết định số 13/2013/QĐ-TTg ngày 06/02/2013 của Thủ tướng Chính phủ về chế độ, chính sách đối với cán bộ Đoàn Thanh niên Cộng sản Hồ Chí Minh, Hội Sinh viên Việt Nam, Hội Liên hiệp Thanh niên Việt Nam trong các cơ sở giáo dục và cơ sở dạy nghề</w:t>
      </w:r>
      <w:r w:rsidR="00C46416">
        <w:rPr>
          <w:sz w:val="26"/>
          <w:szCs w:val="26"/>
          <w:vertAlign w:val="subscript"/>
          <w:lang w:val="en-US"/>
        </w:rPr>
        <w:t>.</w:t>
      </w:r>
    </w:p>
    <w:p w:rsidR="001547DC" w:rsidRPr="00383F06" w:rsidRDefault="00415523" w:rsidP="00383F06">
      <w:pPr>
        <w:pStyle w:val="BodyText21"/>
        <w:numPr>
          <w:ilvl w:val="0"/>
          <w:numId w:val="9"/>
        </w:numPr>
        <w:shd w:val="clear" w:color="auto" w:fill="auto"/>
        <w:tabs>
          <w:tab w:val="left" w:pos="1136"/>
        </w:tabs>
        <w:spacing w:before="0" w:after="0" w:line="288" w:lineRule="auto"/>
        <w:ind w:left="20" w:right="20" w:firstLine="700"/>
        <w:jc w:val="both"/>
        <w:rPr>
          <w:sz w:val="26"/>
          <w:szCs w:val="26"/>
        </w:rPr>
      </w:pPr>
      <w:r w:rsidRPr="00383F06">
        <w:rPr>
          <w:sz w:val="26"/>
          <w:szCs w:val="26"/>
        </w:rPr>
        <w:t>Chỉ thị số 08/CT-TTg ngày 01/6/2022 của Thủ tướng Chính phủ về việc tăng cường triển khai công tác xây dựng văn hóa học đường.</w:t>
      </w:r>
    </w:p>
    <w:p w:rsidR="001547DC" w:rsidRPr="00383F06" w:rsidRDefault="00415523" w:rsidP="00383F06">
      <w:pPr>
        <w:pStyle w:val="BodyText21"/>
        <w:numPr>
          <w:ilvl w:val="0"/>
          <w:numId w:val="9"/>
        </w:numPr>
        <w:shd w:val="clear" w:color="auto" w:fill="auto"/>
        <w:tabs>
          <w:tab w:val="left" w:pos="1132"/>
        </w:tabs>
        <w:spacing w:before="0" w:after="0" w:line="288" w:lineRule="auto"/>
        <w:ind w:left="20" w:right="20" w:firstLine="700"/>
        <w:jc w:val="both"/>
        <w:rPr>
          <w:sz w:val="26"/>
          <w:szCs w:val="26"/>
        </w:rPr>
      </w:pPr>
      <w:r w:rsidRPr="00383F06">
        <w:rPr>
          <w:sz w:val="26"/>
          <w:szCs w:val="26"/>
        </w:rPr>
        <w:t>Chỉ thị số 31/CT-TTg ngày 4/12/2019 của Thủ tướng Chính phủ về tăng cường giáo dục đạo đức, lối sống cho học sinh, sinh viên.</w:t>
      </w:r>
    </w:p>
    <w:p w:rsidR="001547DC" w:rsidRPr="00383F06" w:rsidRDefault="00415523" w:rsidP="00383F06">
      <w:pPr>
        <w:pStyle w:val="Heading10"/>
        <w:keepNext/>
        <w:keepLines/>
        <w:numPr>
          <w:ilvl w:val="0"/>
          <w:numId w:val="10"/>
        </w:numPr>
        <w:shd w:val="clear" w:color="auto" w:fill="auto"/>
        <w:tabs>
          <w:tab w:val="left" w:pos="1087"/>
        </w:tabs>
        <w:spacing w:before="0" w:after="0" w:line="288" w:lineRule="auto"/>
        <w:ind w:left="20"/>
      </w:pPr>
      <w:bookmarkStart w:id="0" w:name="bookmark5"/>
      <w:r w:rsidRPr="00383F06">
        <w:t>Các văn bản của Bộ Giáo dục và Đào tạo</w:t>
      </w:r>
      <w:bookmarkEnd w:id="0"/>
    </w:p>
    <w:p w:rsidR="001547DC" w:rsidRPr="00383F06" w:rsidRDefault="00415523" w:rsidP="00383F06">
      <w:pPr>
        <w:pStyle w:val="BodyText21"/>
        <w:numPr>
          <w:ilvl w:val="0"/>
          <w:numId w:val="11"/>
        </w:numPr>
        <w:shd w:val="clear" w:color="auto" w:fill="auto"/>
        <w:tabs>
          <w:tab w:val="left" w:pos="1014"/>
        </w:tabs>
        <w:spacing w:before="0" w:after="0" w:line="288" w:lineRule="auto"/>
        <w:ind w:left="20" w:right="20" w:firstLine="700"/>
        <w:jc w:val="both"/>
        <w:rPr>
          <w:sz w:val="26"/>
          <w:szCs w:val="26"/>
        </w:rPr>
      </w:pPr>
      <w:r w:rsidRPr="00383F06">
        <w:rPr>
          <w:sz w:val="26"/>
          <w:szCs w:val="26"/>
        </w:rPr>
        <w:t>Thông tư số 07/2022/TT-BGDĐT ngày 23/5/2022 của Bộ Giáo dục và Đào tạo quy định công tác tư vấn nghề nghiệp, việc làm và hỗ trợ khởi nghiệp trong các cơ sở giáo dục.</w:t>
      </w:r>
    </w:p>
    <w:p w:rsidR="001547DC" w:rsidRPr="00383F06" w:rsidRDefault="00415523" w:rsidP="00383F06">
      <w:pPr>
        <w:pStyle w:val="BodyText21"/>
        <w:numPr>
          <w:ilvl w:val="0"/>
          <w:numId w:val="11"/>
        </w:numPr>
        <w:shd w:val="clear" w:color="auto" w:fill="auto"/>
        <w:tabs>
          <w:tab w:val="left" w:pos="1021"/>
        </w:tabs>
        <w:spacing w:before="0" w:after="0" w:line="288" w:lineRule="auto"/>
        <w:ind w:left="20" w:right="40" w:firstLine="700"/>
        <w:jc w:val="both"/>
        <w:rPr>
          <w:sz w:val="26"/>
          <w:szCs w:val="26"/>
        </w:rPr>
      </w:pPr>
      <w:r w:rsidRPr="00383F06">
        <w:rPr>
          <w:sz w:val="26"/>
          <w:szCs w:val="26"/>
        </w:rPr>
        <w:t>Thông tư số 06/2022/TT-BGDĐT ngày 11/5/2022 của Bộ Giáo dục và Đào tạo hướng dẫn trang bị kiến thức, kỹ năng về phòng cháy, chữa cháy và cứu nạn, cứu hộ cho học sinh, sinh viên trong các cơ sở giáo dục.</w:t>
      </w:r>
    </w:p>
    <w:p w:rsidR="001547DC" w:rsidRPr="00383F06" w:rsidRDefault="00415523" w:rsidP="00383F06">
      <w:pPr>
        <w:pStyle w:val="BodyText21"/>
        <w:numPr>
          <w:ilvl w:val="0"/>
          <w:numId w:val="11"/>
        </w:numPr>
        <w:shd w:val="clear" w:color="auto" w:fill="auto"/>
        <w:tabs>
          <w:tab w:val="left" w:pos="1003"/>
        </w:tabs>
        <w:spacing w:before="0" w:after="0" w:line="288" w:lineRule="auto"/>
        <w:ind w:left="20" w:right="40" w:firstLine="700"/>
        <w:jc w:val="both"/>
        <w:rPr>
          <w:sz w:val="26"/>
          <w:szCs w:val="26"/>
        </w:rPr>
      </w:pPr>
      <w:r w:rsidRPr="00383F06">
        <w:rPr>
          <w:sz w:val="26"/>
          <w:szCs w:val="26"/>
        </w:rPr>
        <w:t>Thông tư 33/2018/TT-BGDĐT ngày 26/12/2018 về hướng dẫn công tác xã hội trong trường học.</w:t>
      </w:r>
    </w:p>
    <w:p w:rsidR="001547DC" w:rsidRPr="00383F06" w:rsidRDefault="00415523" w:rsidP="00383F06">
      <w:pPr>
        <w:pStyle w:val="BodyText21"/>
        <w:numPr>
          <w:ilvl w:val="0"/>
          <w:numId w:val="11"/>
        </w:numPr>
        <w:shd w:val="clear" w:color="auto" w:fill="auto"/>
        <w:tabs>
          <w:tab w:val="left" w:pos="988"/>
        </w:tabs>
        <w:spacing w:before="0" w:after="0" w:line="288" w:lineRule="auto"/>
        <w:ind w:left="20" w:right="40" w:firstLine="700"/>
        <w:jc w:val="both"/>
        <w:rPr>
          <w:sz w:val="26"/>
          <w:szCs w:val="26"/>
        </w:rPr>
      </w:pPr>
      <w:r w:rsidRPr="00383F06">
        <w:rPr>
          <w:sz w:val="26"/>
          <w:szCs w:val="26"/>
        </w:rPr>
        <w:t>Thông tư số 26/2017/TT-BGDĐT ngày 18/10/2017 của Bộ Giáo dục và Đào tạo về việc quy định tổ chức hoạt động văn hóa của học sinh, sinh viên trong các cơ sở giáo dục</w:t>
      </w:r>
    </w:p>
    <w:p w:rsidR="001547DC" w:rsidRPr="00383F06" w:rsidRDefault="00415523" w:rsidP="00383F06">
      <w:pPr>
        <w:pStyle w:val="BodyText21"/>
        <w:numPr>
          <w:ilvl w:val="0"/>
          <w:numId w:val="11"/>
        </w:numPr>
        <w:shd w:val="clear" w:color="auto" w:fill="auto"/>
        <w:tabs>
          <w:tab w:val="left" w:pos="1021"/>
        </w:tabs>
        <w:spacing w:before="0" w:after="0" w:line="288" w:lineRule="auto"/>
        <w:ind w:left="20" w:right="40" w:firstLine="700"/>
        <w:jc w:val="both"/>
        <w:rPr>
          <w:sz w:val="26"/>
          <w:szCs w:val="26"/>
        </w:rPr>
      </w:pPr>
      <w:r w:rsidRPr="00383F06">
        <w:rPr>
          <w:sz w:val="26"/>
          <w:szCs w:val="26"/>
        </w:rPr>
        <w:t>Thông tư số 10/2016/TT-BGDĐT ngày 05/4/2016 của Bộ Giáo dục và Đào tạo ban hành Quy chế công tác sinh viên đối với chương trình đào tạo đại học hệ chính quy.</w:t>
      </w:r>
    </w:p>
    <w:p w:rsidR="001547DC" w:rsidRPr="00383F06" w:rsidRDefault="00415523" w:rsidP="00383F06">
      <w:pPr>
        <w:pStyle w:val="BodyText21"/>
        <w:numPr>
          <w:ilvl w:val="0"/>
          <w:numId w:val="11"/>
        </w:numPr>
        <w:shd w:val="clear" w:color="auto" w:fill="auto"/>
        <w:tabs>
          <w:tab w:val="left" w:pos="1021"/>
        </w:tabs>
        <w:spacing w:before="0" w:after="0" w:line="288" w:lineRule="auto"/>
        <w:ind w:left="20" w:right="40" w:firstLine="700"/>
        <w:jc w:val="both"/>
        <w:rPr>
          <w:sz w:val="26"/>
          <w:szCs w:val="26"/>
        </w:rPr>
      </w:pPr>
      <w:r w:rsidRPr="00383F06">
        <w:rPr>
          <w:sz w:val="26"/>
          <w:szCs w:val="26"/>
        </w:rPr>
        <w:t xml:space="preserve">Thông tư số 16/2015/TT-BGDĐT ngày 12/8/2015 của Bộ Giáo dục và Đào </w:t>
      </w:r>
      <w:r w:rsidRPr="00383F06">
        <w:rPr>
          <w:sz w:val="26"/>
          <w:szCs w:val="26"/>
        </w:rPr>
        <w:lastRenderedPageBreak/>
        <w:t>tạo về ban hành quy chế đánh 'giá kết quả rèn luyện của người học được đào tạo trình độ đại học hệ chính quy</w:t>
      </w:r>
      <w:r w:rsidR="00C46416">
        <w:rPr>
          <w:sz w:val="26"/>
          <w:szCs w:val="26"/>
          <w:vertAlign w:val="subscript"/>
          <w:lang w:val="en-US"/>
        </w:rPr>
        <w:t>.</w:t>
      </w:r>
    </w:p>
    <w:p w:rsidR="001547DC" w:rsidRPr="00383F06" w:rsidRDefault="00415523" w:rsidP="00383F06">
      <w:pPr>
        <w:pStyle w:val="BodyText21"/>
        <w:numPr>
          <w:ilvl w:val="0"/>
          <w:numId w:val="11"/>
        </w:numPr>
        <w:shd w:val="clear" w:color="auto" w:fill="auto"/>
        <w:tabs>
          <w:tab w:val="left" w:pos="1017"/>
        </w:tabs>
        <w:spacing w:before="0" w:after="0" w:line="288" w:lineRule="auto"/>
        <w:ind w:left="20" w:right="40" w:firstLine="700"/>
        <w:jc w:val="both"/>
        <w:rPr>
          <w:sz w:val="26"/>
          <w:szCs w:val="26"/>
        </w:rPr>
      </w:pPr>
      <w:r w:rsidRPr="00383F06">
        <w:rPr>
          <w:sz w:val="26"/>
          <w:szCs w:val="26"/>
        </w:rPr>
        <w:t>Thông tư số 27/2011/TT-BGDĐT ngày 27/6/2011 của Bộ Giáo dục và Đào tạo ban hành Quy chế công tác học sinh, sinh viên nội trú tại các cơ sở giáo dục thuộc hệ thống giáo dục quốc dân.</w:t>
      </w:r>
    </w:p>
    <w:p w:rsidR="001547DC" w:rsidRPr="00383F06" w:rsidRDefault="00415523" w:rsidP="00383F06">
      <w:pPr>
        <w:pStyle w:val="BodyText21"/>
        <w:numPr>
          <w:ilvl w:val="0"/>
          <w:numId w:val="11"/>
        </w:numPr>
        <w:shd w:val="clear" w:color="auto" w:fill="auto"/>
        <w:tabs>
          <w:tab w:val="left" w:pos="1003"/>
        </w:tabs>
        <w:spacing w:before="0" w:after="0" w:line="288" w:lineRule="auto"/>
        <w:ind w:left="20" w:right="40" w:firstLine="700"/>
        <w:jc w:val="both"/>
        <w:rPr>
          <w:sz w:val="26"/>
          <w:szCs w:val="26"/>
        </w:rPr>
      </w:pPr>
      <w:r w:rsidRPr="00383F06">
        <w:rPr>
          <w:sz w:val="26"/>
          <w:szCs w:val="26"/>
        </w:rPr>
        <w:t>Thông tư số 27/2009/TT-BGDĐT ngày 19/10/2009 của Bộ Giáo dục và Đào tạo ban hành Quy chế ngoại trú của học sinh, sinh viên tại các các trường đại học, cao đẳng, trung cấp chuyên nghiệp hệ chính quy.</w:t>
      </w:r>
    </w:p>
    <w:p w:rsidR="001547DC" w:rsidRPr="00383F06" w:rsidRDefault="00415523" w:rsidP="00383F06">
      <w:pPr>
        <w:pStyle w:val="BodyText21"/>
        <w:numPr>
          <w:ilvl w:val="0"/>
          <w:numId w:val="11"/>
        </w:numPr>
        <w:shd w:val="clear" w:color="auto" w:fill="auto"/>
        <w:tabs>
          <w:tab w:val="left" w:pos="996"/>
        </w:tabs>
        <w:spacing w:before="0" w:after="0" w:line="288" w:lineRule="auto"/>
        <w:ind w:left="20" w:right="40" w:firstLine="700"/>
        <w:jc w:val="both"/>
        <w:rPr>
          <w:sz w:val="26"/>
          <w:szCs w:val="26"/>
        </w:rPr>
      </w:pPr>
      <w:r w:rsidRPr="00383F06">
        <w:rPr>
          <w:sz w:val="26"/>
          <w:szCs w:val="26"/>
        </w:rPr>
        <w:t>Chỉ thị số 993/CT-BGDĐT, ngày 12/4/2019 của Bộ Giáo dục và Đào tạo về việc tăng cường giải pháp phòng, chống bạo lực học đường trong cơ sở giáo dục.</w:t>
      </w:r>
    </w:p>
    <w:p w:rsidR="001547DC" w:rsidRPr="00383F06" w:rsidRDefault="00415523" w:rsidP="00383F06">
      <w:pPr>
        <w:pStyle w:val="BodyText21"/>
        <w:numPr>
          <w:ilvl w:val="0"/>
          <w:numId w:val="11"/>
        </w:numPr>
        <w:shd w:val="clear" w:color="auto" w:fill="auto"/>
        <w:tabs>
          <w:tab w:val="left" w:pos="1100"/>
        </w:tabs>
        <w:spacing w:before="0" w:after="0" w:line="288" w:lineRule="auto"/>
        <w:ind w:left="20" w:right="40" w:firstLine="700"/>
        <w:jc w:val="both"/>
        <w:rPr>
          <w:sz w:val="26"/>
          <w:szCs w:val="26"/>
        </w:rPr>
      </w:pPr>
      <w:r w:rsidRPr="00383F06">
        <w:rPr>
          <w:sz w:val="26"/>
          <w:szCs w:val="26"/>
        </w:rPr>
        <w:t>Quyết định số 50/2007/QĐ-BGDĐT ngày 29/08/2007 của Bộ trưởng Bộ Giáo dục và Đào tạo về việc ban hành quy định về công tác giáo dục phẩm chất chính trị, đạo đức, lối sống cho học sinh, sinh viên trong các trường đại học, cao đẳng và trung cấp chuyên nghiệp.</w:t>
      </w:r>
    </w:p>
    <w:p w:rsidR="001547DC" w:rsidRPr="00383F06" w:rsidRDefault="00383F06" w:rsidP="00383F06">
      <w:pPr>
        <w:pStyle w:val="BodyText21"/>
        <w:shd w:val="clear" w:color="auto" w:fill="auto"/>
        <w:spacing w:before="0" w:after="0" w:line="288" w:lineRule="auto"/>
        <w:ind w:left="20" w:right="40" w:firstLine="700"/>
        <w:jc w:val="both"/>
        <w:rPr>
          <w:sz w:val="26"/>
          <w:szCs w:val="26"/>
        </w:rPr>
      </w:pPr>
      <w:r>
        <w:rPr>
          <w:sz w:val="26"/>
          <w:szCs w:val="26"/>
          <w:lang w:val="en-US"/>
        </w:rPr>
        <w:t xml:space="preserve">11. </w:t>
      </w:r>
      <w:r w:rsidR="00415523" w:rsidRPr="00383F06">
        <w:rPr>
          <w:sz w:val="26"/>
          <w:szCs w:val="26"/>
        </w:rPr>
        <w:t xml:space="preserve"> Quyết định số 3296/QĐ-BGDĐT ngày 30/8/2018 của Bộ trưởng Bộ Giáo dục và Đào tạo phê duyệt Đề án “Tăng cường quản lý, giáo dục chính trị tư tưởng đối với học sinh, sinh viên trên môi trường mạng đến năm 2025”.</w:t>
      </w:r>
    </w:p>
    <w:p w:rsidR="001547DC" w:rsidRPr="00383F06" w:rsidRDefault="00383F06" w:rsidP="00383F06">
      <w:pPr>
        <w:pStyle w:val="BodyText21"/>
        <w:shd w:val="clear" w:color="auto" w:fill="auto"/>
        <w:spacing w:before="0" w:after="0" w:line="288" w:lineRule="auto"/>
        <w:ind w:left="20" w:right="40" w:firstLine="700"/>
        <w:jc w:val="both"/>
        <w:rPr>
          <w:sz w:val="26"/>
          <w:szCs w:val="26"/>
        </w:rPr>
      </w:pPr>
      <w:r>
        <w:rPr>
          <w:rStyle w:val="BodytextItalic"/>
          <w:sz w:val="26"/>
          <w:szCs w:val="26"/>
          <w:lang w:val="en-US"/>
        </w:rPr>
        <w:t xml:space="preserve">12. </w:t>
      </w:r>
      <w:r w:rsidR="00415523" w:rsidRPr="00383F06">
        <w:rPr>
          <w:sz w:val="26"/>
          <w:szCs w:val="26"/>
        </w:rPr>
        <w:t xml:space="preserve"> Quyết định số 1506/QĐ-BGDĐT ngày 31/5/2019 của Bộ trưởng Bộ Giáo dục và Đào tạo về Kế hoạch thực hiện Đề án "Xây dựng văn hóa ứng xử trong trường học giai đoạn 2018 - 2025" của ngành Giáo dục.</w:t>
      </w:r>
    </w:p>
    <w:p w:rsidR="001547DC" w:rsidRPr="00383F06" w:rsidRDefault="00415523" w:rsidP="00383F06">
      <w:pPr>
        <w:pStyle w:val="BodyText21"/>
        <w:numPr>
          <w:ilvl w:val="0"/>
          <w:numId w:val="12"/>
        </w:numPr>
        <w:shd w:val="clear" w:color="auto" w:fill="auto"/>
        <w:tabs>
          <w:tab w:val="left" w:pos="1219"/>
        </w:tabs>
        <w:spacing w:before="0" w:after="0" w:line="288" w:lineRule="auto"/>
        <w:ind w:left="20" w:right="40" w:firstLine="700"/>
        <w:jc w:val="both"/>
        <w:rPr>
          <w:sz w:val="26"/>
          <w:szCs w:val="26"/>
        </w:rPr>
      </w:pPr>
      <w:r w:rsidRPr="00383F06">
        <w:rPr>
          <w:sz w:val="26"/>
          <w:szCs w:val="26"/>
        </w:rPr>
        <w:t xml:space="preserve">Quyết định số 4969/QĐ-BGDĐT ngày 30/12/2021 ban hành Kế hoạch phát triển Công tác xã hội trong ngành Giáo dục giai đoạn 2021-2025 nhằm thực hiện Quyết định số 112/QĐ-TTg ngằy 22 tháng 01 năm 2021 của Thủ tướng Chính phủ về việc ban hành Chương trình phát triển công tác xã hội giai đoạn 2021 </w:t>
      </w:r>
      <w:r w:rsidR="00E87876">
        <w:rPr>
          <w:sz w:val="26"/>
          <w:szCs w:val="26"/>
        </w:rPr>
        <w:t>–</w:t>
      </w:r>
      <w:r w:rsidRPr="00383F06">
        <w:rPr>
          <w:sz w:val="26"/>
          <w:szCs w:val="26"/>
        </w:rPr>
        <w:t xml:space="preserve"> 2030</w:t>
      </w:r>
      <w:r w:rsidR="00E87876">
        <w:rPr>
          <w:sz w:val="26"/>
          <w:szCs w:val="26"/>
          <w:lang w:val="en-US"/>
        </w:rPr>
        <w:t>.</w:t>
      </w:r>
      <w:bookmarkStart w:id="1" w:name="_GoBack"/>
      <w:bookmarkEnd w:id="1"/>
    </w:p>
    <w:p w:rsidR="001547DC" w:rsidRPr="00383F06" w:rsidRDefault="00415523" w:rsidP="00383F06">
      <w:pPr>
        <w:pStyle w:val="BodyText21"/>
        <w:numPr>
          <w:ilvl w:val="0"/>
          <w:numId w:val="12"/>
        </w:numPr>
        <w:shd w:val="clear" w:color="auto" w:fill="auto"/>
        <w:tabs>
          <w:tab w:val="left" w:pos="1176"/>
        </w:tabs>
        <w:spacing w:before="0" w:after="0" w:line="288" w:lineRule="auto"/>
        <w:ind w:left="20" w:right="20" w:firstLine="740"/>
        <w:jc w:val="both"/>
        <w:rPr>
          <w:sz w:val="26"/>
          <w:szCs w:val="26"/>
        </w:rPr>
      </w:pPr>
      <w:r w:rsidRPr="00383F06">
        <w:rPr>
          <w:sz w:val="26"/>
          <w:szCs w:val="26"/>
        </w:rPr>
        <w:t>Quyết định số 585/QĐ-BGDĐT ngày 28/02/2022 ban hành Kế hoạch triển khai Quyết định số 1895/QĐ-TTg ngày 11/11/2021 của Thủ tướng Chính phủ phê duyệt Chương trình “Tăng cường giáo dục lý tưởng cách mạng, đạo đức, lối sống và khơi dậy khát vọng cống hiến cho thanh niên, thiếu niên, nhi đồng giai đoạn 2021-2030” của ngành Giáo dục.</w:t>
      </w:r>
    </w:p>
    <w:p w:rsidR="001547DC" w:rsidRPr="00383F06" w:rsidRDefault="00415523" w:rsidP="00383F06">
      <w:pPr>
        <w:pStyle w:val="BodyText21"/>
        <w:numPr>
          <w:ilvl w:val="0"/>
          <w:numId w:val="12"/>
        </w:numPr>
        <w:shd w:val="clear" w:color="auto" w:fill="auto"/>
        <w:tabs>
          <w:tab w:val="left" w:pos="1140"/>
        </w:tabs>
        <w:spacing w:before="0" w:after="0" w:line="288" w:lineRule="auto"/>
        <w:ind w:left="20" w:right="20" w:firstLine="740"/>
        <w:jc w:val="both"/>
        <w:rPr>
          <w:sz w:val="26"/>
          <w:szCs w:val="26"/>
        </w:rPr>
      </w:pPr>
      <w:r w:rsidRPr="00383F06">
        <w:rPr>
          <w:sz w:val="26"/>
          <w:szCs w:val="26"/>
        </w:rPr>
        <w:t>Quyết định 356/QĐ-BGDĐT ngày 03/02/2023 của Bộ trưởng Bộ GDĐT phê duyệt Dự án “Tăng cường năng lực phòng, chống ma túy trong trường học đến năm 2025”.</w:t>
      </w:r>
    </w:p>
    <w:p w:rsidR="001547DC" w:rsidRPr="00383F06" w:rsidRDefault="00415523" w:rsidP="00383F06">
      <w:pPr>
        <w:pStyle w:val="BodyText21"/>
        <w:numPr>
          <w:ilvl w:val="0"/>
          <w:numId w:val="12"/>
        </w:numPr>
        <w:shd w:val="clear" w:color="auto" w:fill="auto"/>
        <w:tabs>
          <w:tab w:val="left" w:pos="1147"/>
        </w:tabs>
        <w:spacing w:before="0" w:after="0" w:line="288" w:lineRule="auto"/>
        <w:ind w:left="20" w:right="20" w:firstLine="740"/>
        <w:jc w:val="both"/>
        <w:rPr>
          <w:sz w:val="26"/>
          <w:szCs w:val="26"/>
        </w:rPr>
      </w:pPr>
      <w:r w:rsidRPr="00383F06">
        <w:rPr>
          <w:sz w:val="26"/>
          <w:szCs w:val="26"/>
        </w:rPr>
        <w:t>Quyết định 1977/QĐ-BGDĐT ngày 07/7/2023 của Bộ trưởng Bộ GDĐT phê duyệt Dự án “Phòng ngừa tội phạm và phòng, chống vi phạm pháp luật cho học sinh, sinh viên đến năm 2025, định hướng đến năm 2030”.</w:t>
      </w:r>
    </w:p>
    <w:sectPr w:rsidR="001547DC" w:rsidRPr="00383F06">
      <w:headerReference w:type="even" r:id="rId11"/>
      <w:headerReference w:type="default" r:id="rId12"/>
      <w:headerReference w:type="first" r:id="rId13"/>
      <w:pgSz w:w="11909" w:h="16838"/>
      <w:pgMar w:top="1628" w:right="1340" w:bottom="1113" w:left="1353" w:header="0" w:footer="3" w:gutter="0"/>
      <w:pgNumType w:start="2"/>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716" w:rsidRDefault="00502716">
      <w:r>
        <w:separator/>
      </w:r>
    </w:p>
  </w:endnote>
  <w:endnote w:type="continuationSeparator" w:id="0">
    <w:p w:rsidR="00502716" w:rsidRDefault="0050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716" w:rsidRDefault="00502716"/>
  </w:footnote>
  <w:footnote w:type="continuationSeparator" w:id="0">
    <w:p w:rsidR="00502716" w:rsidRDefault="005027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7DC" w:rsidRDefault="001547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7DC" w:rsidRDefault="002E50BB">
    <w:pPr>
      <w:rPr>
        <w:sz w:val="2"/>
        <w:szCs w:val="2"/>
      </w:rPr>
    </w:pPr>
    <w:r>
      <w:rPr>
        <w:noProof/>
        <w:lang w:val="en-US"/>
      </w:rPr>
      <mc:AlternateContent>
        <mc:Choice Requires="wps">
          <w:drawing>
            <wp:anchor distT="0" distB="0" distL="63500" distR="63500" simplePos="0" relativeHeight="314572418" behindDoc="1" locked="0" layoutInCell="1" allowOverlap="1" wp14:anchorId="33B0B961" wp14:editId="1DC47CA8">
              <wp:simplePos x="0" y="0"/>
              <wp:positionH relativeFrom="page">
                <wp:posOffset>4173220</wp:posOffset>
              </wp:positionH>
              <wp:positionV relativeFrom="page">
                <wp:posOffset>561340</wp:posOffset>
              </wp:positionV>
              <wp:extent cx="73660" cy="167640"/>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7DC" w:rsidRDefault="00415523">
                          <w:pPr>
                            <w:pStyle w:val="Headerorfooter0"/>
                            <w:shd w:val="clear" w:color="auto" w:fill="auto"/>
                            <w:spacing w:line="240" w:lineRule="auto"/>
                          </w:pPr>
                          <w:r>
                            <w:fldChar w:fldCharType="begin"/>
                          </w:r>
                          <w:r>
                            <w:instrText xml:space="preserve"> PAGE \* MERGEFORMAT </w:instrText>
                          </w:r>
                          <w:r>
                            <w:fldChar w:fldCharType="separate"/>
                          </w:r>
                          <w:r w:rsidR="00E87876" w:rsidRPr="00E87876">
                            <w:rPr>
                              <w:rStyle w:val="Headerorfooter1"/>
                              <w:noProof/>
                            </w:rPr>
                            <w:t>1</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8.6pt;margin-top:44.2pt;width:5.8pt;height:13.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" filled="f" stroked="f">
              <v:textbox style="mso-fit-shape-to-text:t" inset="0,0,0,0">
                <w:txbxContent>
                  <w:p w:rsidR="001547DC" w:rsidRDefault="00415523">
                    <w:pPr>
                      <w:pStyle w:val="Headerorfooter0"/>
                      <w:shd w:val="clear" w:color="auto" w:fill="auto"/>
                      <w:spacing w:line="240" w:lineRule="auto"/>
                    </w:pPr>
                    <w:r>
                      <w:fldChar w:fldCharType="begin"/>
                    </w:r>
                    <w:r>
                      <w:instrText xml:space="preserve"> PAGE \* MERGEFORMAT </w:instrText>
                    </w:r>
                    <w:r>
                      <w:fldChar w:fldCharType="separate"/>
                    </w:r>
                    <w:r w:rsidR="00E87876" w:rsidRPr="00E87876">
                      <w:rPr>
                        <w:rStyle w:val="Headerorfooter1"/>
                        <w:noProof/>
                      </w:rPr>
                      <w:t>1</w:t>
                    </w:r>
                    <w:r>
                      <w:rPr>
                        <w:rStyle w:val="Headerorfooter1"/>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7DC" w:rsidRDefault="001547D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7DC" w:rsidRDefault="002E50BB">
    <w:pPr>
      <w:rPr>
        <w:sz w:val="2"/>
        <w:szCs w:val="2"/>
      </w:rPr>
    </w:pPr>
    <w:r>
      <w:rPr>
        <w:noProof/>
        <w:lang w:val="en-US"/>
      </w:rPr>
      <mc:AlternateContent>
        <mc:Choice Requires="wps">
          <w:drawing>
            <wp:anchor distT="0" distB="0" distL="63500" distR="63500" simplePos="0" relativeHeight="314572420" behindDoc="1" locked="0" layoutInCell="1" allowOverlap="1">
              <wp:simplePos x="0" y="0"/>
              <wp:positionH relativeFrom="page">
                <wp:posOffset>3759835</wp:posOffset>
              </wp:positionH>
              <wp:positionV relativeFrom="page">
                <wp:posOffset>692785</wp:posOffset>
              </wp:positionV>
              <wp:extent cx="86360" cy="196850"/>
              <wp:effectExtent l="0" t="0" r="317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7DC" w:rsidRDefault="00415523">
                          <w:pPr>
                            <w:pStyle w:val="Headerorfooter0"/>
                            <w:shd w:val="clear" w:color="auto" w:fill="auto"/>
                            <w:spacing w:line="240" w:lineRule="auto"/>
                          </w:pPr>
                          <w:r>
                            <w:fldChar w:fldCharType="begin"/>
                          </w:r>
                          <w:r>
                            <w:instrText xml:space="preserve"> PAGE \* MERGEFORMAT </w:instrText>
                          </w:r>
                          <w:r>
                            <w:fldChar w:fldCharType="separate"/>
                          </w:r>
                          <w:r w:rsidR="00383F06" w:rsidRPr="00383F06">
                            <w:rPr>
                              <w:rStyle w:val="Headerorfooter13"/>
                              <w:noProof/>
                            </w:rPr>
                            <w:t>4</w:t>
                          </w:r>
                          <w:r>
                            <w:rPr>
                              <w:rStyle w:val="Headerorfooter13"/>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6.05pt;margin-top:54.55pt;width:6.8pt;height:15.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" filled="f" stroked="f">
              <v:textbox style="mso-fit-shape-to-text:t" inset="0,0,0,0">
                <w:txbxContent>
                  <w:p w:rsidR="001547DC" w:rsidRDefault="00415523">
                    <w:pPr>
                      <w:pStyle w:val="Headerorfooter0"/>
                      <w:shd w:val="clear" w:color="auto" w:fill="auto"/>
                      <w:spacing w:line="240" w:lineRule="auto"/>
                    </w:pPr>
                    <w:r>
                      <w:fldChar w:fldCharType="begin"/>
                    </w:r>
                    <w:r>
                      <w:instrText xml:space="preserve"> PAGE \* MERGEFORMAT </w:instrText>
                    </w:r>
                    <w:r>
                      <w:fldChar w:fldCharType="separate"/>
                    </w:r>
                    <w:r w:rsidR="00383F06" w:rsidRPr="00383F06">
                      <w:rPr>
                        <w:rStyle w:val="Headerorfooter13"/>
                        <w:noProof/>
                      </w:rPr>
                      <w:t>4</w:t>
                    </w:r>
                    <w:r>
                      <w:rPr>
                        <w:rStyle w:val="Headerorfooter13"/>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7DC" w:rsidRDefault="002E50BB">
    <w:pPr>
      <w:rPr>
        <w:sz w:val="2"/>
        <w:szCs w:val="2"/>
      </w:rPr>
    </w:pPr>
    <w:r>
      <w:rPr>
        <w:noProof/>
        <w:lang w:val="en-US"/>
      </w:rPr>
      <mc:AlternateContent>
        <mc:Choice Requires="wps">
          <w:drawing>
            <wp:anchor distT="0" distB="0" distL="63500" distR="63500" simplePos="0" relativeHeight="314572421" behindDoc="1" locked="0" layoutInCell="1" allowOverlap="1">
              <wp:simplePos x="0" y="0"/>
              <wp:positionH relativeFrom="page">
                <wp:posOffset>3759835</wp:posOffset>
              </wp:positionH>
              <wp:positionV relativeFrom="page">
                <wp:posOffset>692785</wp:posOffset>
              </wp:positionV>
              <wp:extent cx="86360" cy="196850"/>
              <wp:effectExtent l="0" t="0" r="317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7DC" w:rsidRDefault="00415523">
                          <w:pPr>
                            <w:pStyle w:val="Headerorfooter0"/>
                            <w:shd w:val="clear" w:color="auto" w:fill="auto"/>
                            <w:spacing w:line="240" w:lineRule="auto"/>
                          </w:pPr>
                          <w:r>
                            <w:fldChar w:fldCharType="begin"/>
                          </w:r>
                          <w:r>
                            <w:instrText xml:space="preserve"> PAGE \* MERGEFORMAT </w:instrText>
                          </w:r>
                          <w:r>
                            <w:fldChar w:fldCharType="separate"/>
                          </w:r>
                          <w:r w:rsidR="00E87876" w:rsidRPr="00E87876">
                            <w:rPr>
                              <w:rStyle w:val="Headerorfooter13"/>
                              <w:noProof/>
                            </w:rPr>
                            <w:t>3</w:t>
                          </w:r>
                          <w:r>
                            <w:rPr>
                              <w:rStyle w:val="Headerorfooter13"/>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96.05pt;margin-top:54.55pt;width:6.8pt;height:15.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" filled="f" stroked="f">
              <v:textbox style="mso-fit-shape-to-text:t" inset="0,0,0,0">
                <w:txbxContent>
                  <w:p w:rsidR="001547DC" w:rsidRDefault="00415523">
                    <w:pPr>
                      <w:pStyle w:val="Headerorfooter0"/>
                      <w:shd w:val="clear" w:color="auto" w:fill="auto"/>
                      <w:spacing w:line="240" w:lineRule="auto"/>
                    </w:pPr>
                    <w:r>
                      <w:fldChar w:fldCharType="begin"/>
                    </w:r>
                    <w:r>
                      <w:instrText xml:space="preserve"> PAGE \* MERGEFORMAT </w:instrText>
                    </w:r>
                    <w:r>
                      <w:fldChar w:fldCharType="separate"/>
                    </w:r>
                    <w:r w:rsidR="00E87876" w:rsidRPr="00E87876">
                      <w:rPr>
                        <w:rStyle w:val="Headerorfooter13"/>
                        <w:noProof/>
                      </w:rPr>
                      <w:t>3</w:t>
                    </w:r>
                    <w:r>
                      <w:rPr>
                        <w:rStyle w:val="Headerorfooter13"/>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7DC" w:rsidRDefault="002E50BB">
    <w:pPr>
      <w:rPr>
        <w:sz w:val="2"/>
        <w:szCs w:val="2"/>
      </w:rPr>
    </w:pPr>
    <w:r>
      <w:rPr>
        <w:noProof/>
        <w:lang w:val="en-US"/>
      </w:rPr>
      <mc:AlternateContent>
        <mc:Choice Requires="wps">
          <w:drawing>
            <wp:anchor distT="0" distB="0" distL="63500" distR="63500" simplePos="0" relativeHeight="314572422" behindDoc="1" locked="0" layoutInCell="1" allowOverlap="1">
              <wp:simplePos x="0" y="0"/>
              <wp:positionH relativeFrom="page">
                <wp:posOffset>3157855</wp:posOffset>
              </wp:positionH>
              <wp:positionV relativeFrom="page">
                <wp:posOffset>561340</wp:posOffset>
              </wp:positionV>
              <wp:extent cx="86360" cy="19685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7DC" w:rsidRDefault="00415523">
                          <w:pPr>
                            <w:pStyle w:val="Headerorfooter0"/>
                            <w:shd w:val="clear" w:color="auto" w:fill="auto"/>
                            <w:spacing w:line="240" w:lineRule="auto"/>
                          </w:pPr>
                          <w:r>
                            <w:fldChar w:fldCharType="begin"/>
                          </w:r>
                          <w:r>
                            <w:instrText xml:space="preserve"> PAGE \* MERGEFORMAT </w:instrText>
                          </w:r>
                          <w:r>
                            <w:fldChar w:fldCharType="separate"/>
                          </w:r>
                          <w:r w:rsidR="00E87876" w:rsidRPr="00E87876">
                            <w:rPr>
                              <w:rStyle w:val="Headerorfooter13"/>
                              <w:noProof/>
                            </w:rPr>
                            <w:t>2</w:t>
                          </w:r>
                          <w:r>
                            <w:rPr>
                              <w:rStyle w:val="Headerorfooter13"/>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48.65pt;margin-top:44.2pt;width:6.8pt;height:15.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" filled="f" stroked="f">
              <v:textbox style="mso-fit-shape-to-text:t" inset="0,0,0,0">
                <w:txbxContent>
                  <w:p w:rsidR="001547DC" w:rsidRDefault="00415523">
                    <w:pPr>
                      <w:pStyle w:val="Headerorfooter0"/>
                      <w:shd w:val="clear" w:color="auto" w:fill="auto"/>
                      <w:spacing w:line="240" w:lineRule="auto"/>
                    </w:pPr>
                    <w:r>
                      <w:fldChar w:fldCharType="begin"/>
                    </w:r>
                    <w:r>
                      <w:instrText xml:space="preserve"> PAGE \* MERGEFORMAT </w:instrText>
                    </w:r>
                    <w:r>
                      <w:fldChar w:fldCharType="separate"/>
                    </w:r>
                    <w:r w:rsidR="00E87876" w:rsidRPr="00E87876">
                      <w:rPr>
                        <w:rStyle w:val="Headerorfooter13"/>
                        <w:noProof/>
                      </w:rPr>
                      <w:t>2</w:t>
                    </w:r>
                    <w:r>
                      <w:rPr>
                        <w:rStyle w:val="Headerorfooter13"/>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7E3C"/>
    <w:multiLevelType w:val="multilevel"/>
    <w:tmpl w:val="40E4B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D374A"/>
    <w:multiLevelType w:val="multilevel"/>
    <w:tmpl w:val="A12699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B0B3C"/>
    <w:multiLevelType w:val="multilevel"/>
    <w:tmpl w:val="79A89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043931"/>
    <w:multiLevelType w:val="multilevel"/>
    <w:tmpl w:val="A10E0F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8503D1"/>
    <w:multiLevelType w:val="multilevel"/>
    <w:tmpl w:val="4CB429E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6E7AC0"/>
    <w:multiLevelType w:val="multilevel"/>
    <w:tmpl w:val="CE0C1874"/>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711188"/>
    <w:multiLevelType w:val="multilevel"/>
    <w:tmpl w:val="9154E7F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3B58DC"/>
    <w:multiLevelType w:val="multilevel"/>
    <w:tmpl w:val="8ED299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CF6E02"/>
    <w:multiLevelType w:val="multilevel"/>
    <w:tmpl w:val="0DFE3A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4E3049"/>
    <w:multiLevelType w:val="multilevel"/>
    <w:tmpl w:val="2A543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F50B61"/>
    <w:multiLevelType w:val="multilevel"/>
    <w:tmpl w:val="6B72948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256692"/>
    <w:multiLevelType w:val="multilevel"/>
    <w:tmpl w:val="69101C7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7"/>
  </w:num>
  <w:num w:numId="4">
    <w:abstractNumId w:val="1"/>
  </w:num>
  <w:num w:numId="5">
    <w:abstractNumId w:val="10"/>
  </w:num>
  <w:num w:numId="6">
    <w:abstractNumId w:val="3"/>
  </w:num>
  <w:num w:numId="7">
    <w:abstractNumId w:val="0"/>
  </w:num>
  <w:num w:numId="8">
    <w:abstractNumId w:val="11"/>
  </w:num>
  <w:num w:numId="9">
    <w:abstractNumId w:val="5"/>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DC"/>
    <w:rsid w:val="001547DC"/>
    <w:rsid w:val="002E50BB"/>
    <w:rsid w:val="00383F06"/>
    <w:rsid w:val="00415523"/>
    <w:rsid w:val="00502716"/>
    <w:rsid w:val="006E212D"/>
    <w:rsid w:val="00C46416"/>
    <w:rsid w:val="00E8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8Exact">
    <w:name w:val="Body text (8) Exact"/>
    <w:basedOn w:val="DefaultParagraphFont"/>
    <w:link w:val="Bodytext8"/>
    <w:rPr>
      <w:rFonts w:ascii="Verdana" w:eastAsia="Verdana" w:hAnsi="Verdana" w:cs="Verdana"/>
      <w:b w:val="0"/>
      <w:bCs w:val="0"/>
      <w:i w:val="0"/>
      <w:iCs w:val="0"/>
      <w:smallCaps w:val="0"/>
      <w:strike w:val="0"/>
      <w:spacing w:val="8"/>
      <w:w w:val="70"/>
      <w:sz w:val="15"/>
      <w:szCs w:val="15"/>
      <w:u w:val="none"/>
    </w:rPr>
  </w:style>
  <w:style w:type="character" w:customStyle="1" w:styleId="Bodytext8Exact0">
    <w:name w:val="Body text (8) Exact"/>
    <w:basedOn w:val="Bodytext8Exact"/>
    <w:rPr>
      <w:rFonts w:ascii="Verdana" w:eastAsia="Verdana" w:hAnsi="Verdana" w:cs="Verdana"/>
      <w:b w:val="0"/>
      <w:bCs w:val="0"/>
      <w:i w:val="0"/>
      <w:iCs w:val="0"/>
      <w:smallCaps w:val="0"/>
      <w:strike w:val="0"/>
      <w:color w:val="000000"/>
      <w:spacing w:val="8"/>
      <w:w w:val="70"/>
      <w:position w:val="0"/>
      <w:sz w:val="15"/>
      <w:szCs w:val="15"/>
      <w:u w:val="none"/>
      <w:lang w:val="vi-VN"/>
    </w:rPr>
  </w:style>
  <w:style w:type="character" w:customStyle="1" w:styleId="Bodytext8Exact1">
    <w:name w:val="Body text (8) Exact"/>
    <w:basedOn w:val="Bodytext8Exact"/>
    <w:rPr>
      <w:rFonts w:ascii="Verdana" w:eastAsia="Verdana" w:hAnsi="Verdana" w:cs="Verdana"/>
      <w:b w:val="0"/>
      <w:bCs w:val="0"/>
      <w:i w:val="0"/>
      <w:iCs w:val="0"/>
      <w:smallCaps w:val="0"/>
      <w:strike w:val="0"/>
      <w:color w:val="000000"/>
      <w:spacing w:val="8"/>
      <w:w w:val="70"/>
      <w:position w:val="0"/>
      <w:sz w:val="15"/>
      <w:szCs w:val="15"/>
      <w:u w:val="single"/>
      <w:lang w:val="vi-VN"/>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7"/>
      <w:u w:val="none"/>
    </w:rPr>
  </w:style>
  <w:style w:type="character" w:customStyle="1" w:styleId="BodytextExact0">
    <w:name w:val="Body text Exact"/>
    <w:basedOn w:val="Bodytext"/>
    <w:rPr>
      <w:rFonts w:ascii="Times New Roman" w:eastAsia="Times New Roman" w:hAnsi="Times New Roman" w:cs="Times New Roman"/>
      <w:b w:val="0"/>
      <w:bCs w:val="0"/>
      <w:i w:val="0"/>
      <w:iCs w:val="0"/>
      <w:smallCaps w:val="0"/>
      <w:strike w:val="0"/>
      <w:spacing w:val="7"/>
      <w:sz w:val="24"/>
      <w:szCs w:val="24"/>
      <w:u w:val="none"/>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pacing w:val="-6"/>
      <w:sz w:val="22"/>
      <w:szCs w:val="22"/>
      <w:u w:val="none"/>
    </w:rPr>
  </w:style>
  <w:style w:type="character" w:customStyle="1" w:styleId="Bodytext9Exact0">
    <w:name w:val="Body text (9) Exact"/>
    <w:basedOn w:val="Bodytext9Exac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vi-VN"/>
    </w:rPr>
  </w:style>
  <w:style w:type="character" w:customStyle="1" w:styleId="Bodytext9Exact1">
    <w:name w:val="Body text (9) Exact"/>
    <w:basedOn w:val="Bodytext9Exact"/>
    <w:rPr>
      <w:rFonts w:ascii="Times New Roman" w:eastAsia="Times New Roman" w:hAnsi="Times New Roman" w:cs="Times New Roman"/>
      <w:b w:val="0"/>
      <w:bCs w:val="0"/>
      <w:i w:val="0"/>
      <w:iCs w:val="0"/>
      <w:smallCaps w:val="0"/>
      <w:strike w:val="0"/>
      <w:color w:val="000000"/>
      <w:spacing w:val="-6"/>
      <w:w w:val="100"/>
      <w:position w:val="0"/>
      <w:sz w:val="22"/>
      <w:szCs w:val="22"/>
      <w:u w:val="none"/>
    </w:rPr>
  </w:style>
  <w:style w:type="character" w:customStyle="1" w:styleId="Bodytext9Exact2">
    <w:name w:val="Body text (9) Exact"/>
    <w:basedOn w:val="Bodytext9Exac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vi-VN"/>
    </w:rPr>
  </w:style>
  <w:style w:type="character" w:customStyle="1" w:styleId="Bodytext9Exact3">
    <w:name w:val="Body text (9) Exact"/>
    <w:basedOn w:val="Bodytext9Exact"/>
    <w:rPr>
      <w:rFonts w:ascii="Times New Roman" w:eastAsia="Times New Roman" w:hAnsi="Times New Roman" w:cs="Times New Roman"/>
      <w:b w:val="0"/>
      <w:bCs w:val="0"/>
      <w:i w:val="0"/>
      <w:iCs w:val="0"/>
      <w:smallCaps w:val="0"/>
      <w:strike w:val="0"/>
      <w:color w:val="000000"/>
      <w:spacing w:val="-6"/>
      <w:w w:val="100"/>
      <w:position w:val="0"/>
      <w:sz w:val="22"/>
      <w:szCs w:val="22"/>
      <w:u w:val="none"/>
    </w:rPr>
  </w:style>
  <w:style w:type="character" w:customStyle="1" w:styleId="Bodytext2Exact">
    <w:name w:val="Body text (2) Exact"/>
    <w:basedOn w:val="DefaultParagraphFont"/>
    <w:rPr>
      <w:rFonts w:ascii="Times New Roman" w:eastAsia="Times New Roman" w:hAnsi="Times New Roman" w:cs="Times New Roman"/>
      <w:b/>
      <w:bCs/>
      <w:i w:val="0"/>
      <w:iCs w:val="0"/>
      <w:smallCaps w:val="0"/>
      <w:strike w:val="0"/>
      <w:spacing w:val="2"/>
      <w:sz w:val="22"/>
      <w:szCs w:val="22"/>
      <w:u w:val="none"/>
    </w:rPr>
  </w:style>
  <w:style w:type="character" w:customStyle="1" w:styleId="Bodytext2Exact0">
    <w:name w:val="Body text (2) Exact"/>
    <w:basedOn w:val="Bodytext2"/>
    <w:rPr>
      <w:rFonts w:ascii="Times New Roman" w:eastAsia="Times New Roman" w:hAnsi="Times New Roman" w:cs="Times New Roman"/>
      <w:b/>
      <w:bCs/>
      <w:i w:val="0"/>
      <w:iCs w:val="0"/>
      <w:smallCaps w:val="0"/>
      <w:strike w:val="0"/>
      <w:spacing w:val="2"/>
      <w:sz w:val="22"/>
      <w:szCs w:val="22"/>
      <w:u w:val="none"/>
    </w:rPr>
  </w:style>
  <w:style w:type="character" w:customStyle="1" w:styleId="Bodytext2Exact1">
    <w:name w:val="Body text (2) Exact"/>
    <w:basedOn w:val="Bodytext2"/>
    <w:rPr>
      <w:rFonts w:ascii="Times New Roman" w:eastAsia="Times New Roman" w:hAnsi="Times New Roman" w:cs="Times New Roman"/>
      <w:b/>
      <w:bCs/>
      <w:i w:val="0"/>
      <w:iCs w:val="0"/>
      <w:smallCaps w:val="0"/>
      <w:strike w:val="0"/>
      <w:spacing w:val="2"/>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6"/>
      <w:szCs w:val="26"/>
      <w:u w:val="single"/>
      <w:lang w:val="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7"/>
      <w:szCs w:val="27"/>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1"/>
      <w:szCs w:val="21"/>
      <w:u w:val="none"/>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7"/>
      <w:szCs w:val="27"/>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9"/>
      <w:szCs w:val="29"/>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3"/>
      <w:szCs w:val="23"/>
      <w:u w:val="none"/>
    </w:rPr>
  </w:style>
  <w:style w:type="character" w:customStyle="1" w:styleId="Headerorfooter13">
    <w:name w:val="Header or footer + 13"/>
    <w:aliases w:val="5 pt"/>
    <w:basedOn w:val="Headerorfooter"/>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vi-VN"/>
    </w:rPr>
  </w:style>
  <w:style w:type="character" w:customStyle="1" w:styleId="Bodytext10">
    <w:name w:val="Body text (10)_"/>
    <w:basedOn w:val="DefaultParagraphFont"/>
    <w:link w:val="Bodytext100"/>
    <w:rPr>
      <w:b w:val="0"/>
      <w:bCs w:val="0"/>
      <w:i w:val="0"/>
      <w:iCs w:val="0"/>
      <w:smallCaps w:val="0"/>
      <w:strike w:val="0"/>
      <w:sz w:val="10"/>
      <w:szCs w:val="10"/>
      <w:u w:val="none"/>
    </w:rPr>
  </w:style>
  <w:style w:type="character" w:customStyle="1" w:styleId="BodytextItalic0">
    <w:name w:val="Body text + Italic"/>
    <w:aliases w:val="Spacing -1 pt"/>
    <w:basedOn w:val="Bodytext"/>
    <w:rPr>
      <w:rFonts w:ascii="Times New Roman" w:eastAsia="Times New Roman" w:hAnsi="Times New Roman" w:cs="Times New Roman"/>
      <w:b w:val="0"/>
      <w:bCs w:val="0"/>
      <w:i/>
      <w:iCs/>
      <w:smallCaps w:val="0"/>
      <w:strike w:val="0"/>
      <w:color w:val="000000"/>
      <w:spacing w:val="-30"/>
      <w:w w:val="100"/>
      <w:position w:val="0"/>
      <w:sz w:val="27"/>
      <w:szCs w:val="27"/>
      <w:u w:val="none"/>
      <w:lang w:val="vi-VN"/>
    </w:rPr>
  </w:style>
  <w:style w:type="character" w:customStyle="1" w:styleId="Bodytext11">
    <w:name w:val="Body text (11)_"/>
    <w:basedOn w:val="DefaultParagraphFont"/>
    <w:link w:val="Bodytext110"/>
    <w:rPr>
      <w:rFonts w:ascii="Times New Roman" w:eastAsia="Times New Roman" w:hAnsi="Times New Roman" w:cs="Times New Roman"/>
      <w:b/>
      <w:bCs/>
      <w:i/>
      <w:iCs/>
      <w:smallCaps w:val="0"/>
      <w:strike w:val="0"/>
      <w:sz w:val="23"/>
      <w:szCs w:val="23"/>
      <w:u w:val="none"/>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21"/>
      <w:szCs w:val="21"/>
      <w:u w:val="none"/>
    </w:rPr>
  </w:style>
  <w:style w:type="character" w:customStyle="1" w:styleId="Bodytext121">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pacing w:val="8"/>
      <w:sz w:val="25"/>
      <w:szCs w:val="25"/>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iCs/>
      <w:smallCaps w:val="0"/>
      <w:strike w:val="0"/>
      <w:spacing w:val="4"/>
      <w:u w:val="non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pacing w:val="8"/>
      <w:sz w:val="25"/>
      <w:szCs w:val="25"/>
      <w:u w:val="none"/>
    </w:rPr>
  </w:style>
  <w:style w:type="character" w:customStyle="1" w:styleId="Bodytext321pt">
    <w:name w:val="Body text (3) + 21 pt"/>
    <w:aliases w:val="Not Bold,Spacing 0 pt Exact"/>
    <w:basedOn w:val="Bodytext3"/>
    <w:rPr>
      <w:rFonts w:ascii="Times New Roman" w:eastAsia="Times New Roman" w:hAnsi="Times New Roman" w:cs="Times New Roman"/>
      <w:b/>
      <w:bCs/>
      <w:i w:val="0"/>
      <w:iCs w:val="0"/>
      <w:smallCaps w:val="0"/>
      <w:strike w:val="0"/>
      <w:color w:val="000000"/>
      <w:spacing w:val="0"/>
      <w:w w:val="100"/>
      <w:position w:val="0"/>
      <w:sz w:val="42"/>
      <w:szCs w:val="42"/>
      <w:u w:val="none"/>
      <w:lang w:val="vi-VN"/>
    </w:rPr>
  </w:style>
  <w:style w:type="character" w:customStyle="1" w:styleId="Bodytext4Exact">
    <w:name w:val="Body text (4) Exact"/>
    <w:basedOn w:val="DefaultParagraphFont"/>
    <w:rPr>
      <w:rFonts w:ascii="Times New Roman" w:eastAsia="Times New Roman" w:hAnsi="Times New Roman" w:cs="Times New Roman"/>
      <w:b w:val="0"/>
      <w:bCs w:val="0"/>
      <w:i/>
      <w:iCs/>
      <w:smallCaps w:val="0"/>
      <w:strike w:val="0"/>
      <w:spacing w:val="4"/>
      <w:u w:val="none"/>
    </w:rPr>
  </w:style>
  <w:style w:type="character" w:customStyle="1" w:styleId="Bodytext4NotItalic0">
    <w:name w:val="Body text (4) + Not Italic"/>
    <w:aliases w:val="Spacing 0 pt Exact"/>
    <w:basedOn w:val="Bodytext4"/>
    <w:rPr>
      <w:rFonts w:ascii="Times New Roman" w:eastAsia="Times New Roman" w:hAnsi="Times New Roman" w:cs="Times New Roman"/>
      <w:b w:val="0"/>
      <w:bCs w:val="0"/>
      <w:i/>
      <w:iCs/>
      <w:smallCaps w:val="0"/>
      <w:strike w:val="0"/>
      <w:color w:val="000000"/>
      <w:spacing w:val="7"/>
      <w:w w:val="100"/>
      <w:position w:val="0"/>
      <w:sz w:val="24"/>
      <w:szCs w:val="24"/>
      <w:u w:val="none"/>
      <w:lang w:val="vi-VN"/>
    </w:rPr>
  </w:style>
  <w:style w:type="character" w:customStyle="1" w:styleId="Bodytext13">
    <w:name w:val="Body text (13)_"/>
    <w:basedOn w:val="DefaultParagraphFont"/>
    <w:link w:val="Bodytext130"/>
    <w:rPr>
      <w:rFonts w:ascii="Verdana" w:eastAsia="Verdana" w:hAnsi="Verdana" w:cs="Verdana"/>
      <w:b w:val="0"/>
      <w:bCs w:val="0"/>
      <w:i w:val="0"/>
      <w:iCs w:val="0"/>
      <w:smallCaps w:val="0"/>
      <w:strike w:val="0"/>
      <w:sz w:val="8"/>
      <w:szCs w:val="8"/>
      <w:u w:val="none"/>
    </w:rPr>
  </w:style>
  <w:style w:type="paragraph" w:customStyle="1" w:styleId="Bodytext8">
    <w:name w:val="Body text (8)"/>
    <w:basedOn w:val="Normal"/>
    <w:link w:val="Bodytext8Exact"/>
    <w:pPr>
      <w:shd w:val="clear" w:color="auto" w:fill="FFFFFF"/>
      <w:spacing w:line="0" w:lineRule="atLeast"/>
      <w:jc w:val="right"/>
    </w:pPr>
    <w:rPr>
      <w:rFonts w:ascii="Verdana" w:eastAsia="Verdana" w:hAnsi="Verdana" w:cs="Verdana"/>
      <w:spacing w:val="8"/>
      <w:w w:val="70"/>
      <w:sz w:val="15"/>
      <w:szCs w:val="15"/>
    </w:rPr>
  </w:style>
  <w:style w:type="paragraph" w:customStyle="1" w:styleId="BodyText21">
    <w:name w:val="Body Text2"/>
    <w:basedOn w:val="Normal"/>
    <w:link w:val="Bodytext"/>
    <w:pPr>
      <w:shd w:val="clear" w:color="auto" w:fill="FFFFFF"/>
      <w:spacing w:before="300" w:after="420" w:line="313" w:lineRule="exact"/>
      <w:ind w:hanging="1380"/>
    </w:pPr>
    <w:rPr>
      <w:rFonts w:ascii="Times New Roman" w:eastAsia="Times New Roman" w:hAnsi="Times New Roman" w:cs="Times New Roman"/>
      <w:sz w:val="27"/>
      <w:szCs w:val="27"/>
    </w:rPr>
  </w:style>
  <w:style w:type="paragraph" w:customStyle="1" w:styleId="Bodytext9">
    <w:name w:val="Body text (9)"/>
    <w:basedOn w:val="Normal"/>
    <w:link w:val="Bodytext9Exact"/>
    <w:pPr>
      <w:shd w:val="clear" w:color="auto" w:fill="FFFFFF"/>
      <w:spacing w:line="0" w:lineRule="atLeast"/>
      <w:jc w:val="right"/>
    </w:pPr>
    <w:rPr>
      <w:rFonts w:ascii="Times New Roman" w:eastAsia="Times New Roman" w:hAnsi="Times New Roman" w:cs="Times New Roman"/>
      <w:spacing w:val="-6"/>
      <w:sz w:val="22"/>
      <w:szCs w:val="22"/>
    </w:rPr>
  </w:style>
  <w:style w:type="paragraph" w:customStyle="1" w:styleId="Bodytext20">
    <w:name w:val="Body text (2)"/>
    <w:basedOn w:val="Normal"/>
    <w:link w:val="Bodytext2"/>
    <w:pPr>
      <w:shd w:val="clear" w:color="auto" w:fill="FFFFFF"/>
      <w:spacing w:after="60" w:line="0" w:lineRule="atLeast"/>
      <w:jc w:val="both"/>
    </w:pPr>
    <w:rPr>
      <w:rFonts w:ascii="Times New Roman" w:eastAsia="Times New Roman" w:hAnsi="Times New Roman" w:cs="Times New Roman"/>
      <w:b/>
      <w:bCs/>
    </w:rPr>
  </w:style>
  <w:style w:type="paragraph" w:customStyle="1" w:styleId="Bodytext30">
    <w:name w:val="Body text (3)"/>
    <w:basedOn w:val="Normal"/>
    <w:link w:val="Bodytext3"/>
    <w:pPr>
      <w:shd w:val="clear" w:color="auto" w:fill="FFFFFF"/>
      <w:spacing w:before="60" w:after="60" w:line="0" w:lineRule="atLeast"/>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60" w:after="60" w:line="0" w:lineRule="atLeast"/>
      <w:jc w:val="both"/>
    </w:pPr>
    <w:rPr>
      <w:rFonts w:ascii="Times New Roman" w:eastAsia="Times New Roman" w:hAnsi="Times New Roman" w:cs="Times New Roman"/>
      <w:i/>
      <w:iCs/>
      <w:sz w:val="27"/>
      <w:szCs w:val="27"/>
    </w:rPr>
  </w:style>
  <w:style w:type="paragraph" w:customStyle="1" w:styleId="Bodytext50">
    <w:name w:val="Body text (5)"/>
    <w:basedOn w:val="Normal"/>
    <w:link w:val="Bodytext5"/>
    <w:pPr>
      <w:shd w:val="clear" w:color="auto" w:fill="FFFFFF"/>
      <w:spacing w:before="60" w:after="300" w:line="256" w:lineRule="exact"/>
      <w:jc w:val="center"/>
    </w:pPr>
    <w:rPr>
      <w:rFonts w:ascii="Times New Roman" w:eastAsia="Times New Roman" w:hAnsi="Times New Roman" w:cs="Times New Roman"/>
      <w:sz w:val="21"/>
      <w:szCs w:val="21"/>
    </w:rPr>
  </w:style>
  <w:style w:type="paragraph" w:customStyle="1" w:styleId="Bodytext60">
    <w:name w:val="Body text (6)"/>
    <w:basedOn w:val="Normal"/>
    <w:link w:val="Bodytext6"/>
    <w:pPr>
      <w:shd w:val="clear" w:color="auto" w:fill="FFFFFF"/>
      <w:spacing w:before="60" w:after="180" w:line="0" w:lineRule="atLeast"/>
      <w:jc w:val="center"/>
    </w:pPr>
    <w:rPr>
      <w:rFonts w:ascii="Times New Roman" w:eastAsia="Times New Roman" w:hAnsi="Times New Roman" w:cs="Times New Roman"/>
      <w:b/>
      <w:bCs/>
      <w:sz w:val="28"/>
      <w:szCs w:val="28"/>
    </w:rPr>
  </w:style>
  <w:style w:type="paragraph" w:customStyle="1" w:styleId="Bodytext70">
    <w:name w:val="Body text (7)"/>
    <w:basedOn w:val="Normal"/>
    <w:link w:val="Bodytext7"/>
    <w:pPr>
      <w:shd w:val="clear" w:color="auto" w:fill="FFFFFF"/>
      <w:spacing w:before="60" w:after="180" w:line="0" w:lineRule="atLeast"/>
      <w:jc w:val="center"/>
    </w:pPr>
    <w:rPr>
      <w:rFonts w:ascii="Times New Roman" w:eastAsia="Times New Roman" w:hAnsi="Times New Roman" w:cs="Times New Roman"/>
      <w:b/>
      <w:bCs/>
      <w:sz w:val="29"/>
      <w:szCs w:val="29"/>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3"/>
      <w:szCs w:val="23"/>
    </w:rPr>
  </w:style>
  <w:style w:type="paragraph" w:customStyle="1" w:styleId="Heading10">
    <w:name w:val="Heading #1"/>
    <w:basedOn w:val="Normal"/>
    <w:link w:val="Heading1"/>
    <w:pPr>
      <w:shd w:val="clear" w:color="auto" w:fill="FFFFFF"/>
      <w:spacing w:before="60" w:after="180" w:line="0" w:lineRule="atLeast"/>
      <w:ind w:firstLine="700"/>
      <w:jc w:val="both"/>
      <w:outlineLvl w:val="0"/>
    </w:pPr>
    <w:rPr>
      <w:rFonts w:ascii="Times New Roman" w:eastAsia="Times New Roman" w:hAnsi="Times New Roman" w:cs="Times New Roman"/>
      <w:b/>
      <w:bCs/>
      <w:sz w:val="26"/>
      <w:szCs w:val="26"/>
    </w:rPr>
  </w:style>
  <w:style w:type="paragraph" w:customStyle="1" w:styleId="Bodytext100">
    <w:name w:val="Body text (10)"/>
    <w:basedOn w:val="Normal"/>
    <w:link w:val="Bodytext10"/>
    <w:pPr>
      <w:shd w:val="clear" w:color="auto" w:fill="FFFFFF"/>
      <w:spacing w:after="180" w:line="0" w:lineRule="atLeast"/>
    </w:pPr>
    <w:rPr>
      <w:sz w:val="10"/>
      <w:szCs w:val="10"/>
    </w:rPr>
  </w:style>
  <w:style w:type="paragraph" w:customStyle="1" w:styleId="Bodytext110">
    <w:name w:val="Body text (11)"/>
    <w:basedOn w:val="Normal"/>
    <w:link w:val="Bodytext11"/>
    <w:pPr>
      <w:shd w:val="clear" w:color="auto" w:fill="FFFFFF"/>
      <w:spacing w:before="60" w:after="60" w:line="0" w:lineRule="atLeast"/>
      <w:jc w:val="both"/>
    </w:pPr>
    <w:rPr>
      <w:rFonts w:ascii="Times New Roman" w:eastAsia="Times New Roman" w:hAnsi="Times New Roman" w:cs="Times New Roman"/>
      <w:b/>
      <w:bCs/>
      <w:i/>
      <w:iCs/>
      <w:sz w:val="23"/>
      <w:szCs w:val="23"/>
    </w:rPr>
  </w:style>
  <w:style w:type="paragraph" w:customStyle="1" w:styleId="Bodytext120">
    <w:name w:val="Body text (12)"/>
    <w:basedOn w:val="Normal"/>
    <w:link w:val="Bodytext12"/>
    <w:pPr>
      <w:shd w:val="clear" w:color="auto" w:fill="FFFFFF"/>
      <w:spacing w:before="60" w:line="252" w:lineRule="exact"/>
      <w:jc w:val="both"/>
    </w:pPr>
    <w:rPr>
      <w:rFonts w:ascii="Times New Roman" w:eastAsia="Times New Roman" w:hAnsi="Times New Roman" w:cs="Times New Roman"/>
      <w:sz w:val="21"/>
      <w:szCs w:val="21"/>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pacing w:val="8"/>
      <w:sz w:val="25"/>
      <w:szCs w:val="25"/>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i/>
      <w:iCs/>
      <w:spacing w:val="4"/>
    </w:rPr>
  </w:style>
  <w:style w:type="paragraph" w:customStyle="1" w:styleId="Bodytext130">
    <w:name w:val="Body text (13)"/>
    <w:basedOn w:val="Normal"/>
    <w:link w:val="Bodytext13"/>
    <w:pPr>
      <w:shd w:val="clear" w:color="auto" w:fill="FFFFFF"/>
      <w:spacing w:after="120" w:line="0" w:lineRule="atLeast"/>
    </w:pPr>
    <w:rPr>
      <w:rFonts w:ascii="Verdana" w:eastAsia="Verdana" w:hAnsi="Verdana" w:cs="Verdana"/>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8Exact">
    <w:name w:val="Body text (8) Exact"/>
    <w:basedOn w:val="DefaultParagraphFont"/>
    <w:link w:val="Bodytext8"/>
    <w:rPr>
      <w:rFonts w:ascii="Verdana" w:eastAsia="Verdana" w:hAnsi="Verdana" w:cs="Verdana"/>
      <w:b w:val="0"/>
      <w:bCs w:val="0"/>
      <w:i w:val="0"/>
      <w:iCs w:val="0"/>
      <w:smallCaps w:val="0"/>
      <w:strike w:val="0"/>
      <w:spacing w:val="8"/>
      <w:w w:val="70"/>
      <w:sz w:val="15"/>
      <w:szCs w:val="15"/>
      <w:u w:val="none"/>
    </w:rPr>
  </w:style>
  <w:style w:type="character" w:customStyle="1" w:styleId="Bodytext8Exact0">
    <w:name w:val="Body text (8) Exact"/>
    <w:basedOn w:val="Bodytext8Exact"/>
    <w:rPr>
      <w:rFonts w:ascii="Verdana" w:eastAsia="Verdana" w:hAnsi="Verdana" w:cs="Verdana"/>
      <w:b w:val="0"/>
      <w:bCs w:val="0"/>
      <w:i w:val="0"/>
      <w:iCs w:val="0"/>
      <w:smallCaps w:val="0"/>
      <w:strike w:val="0"/>
      <w:color w:val="000000"/>
      <w:spacing w:val="8"/>
      <w:w w:val="70"/>
      <w:position w:val="0"/>
      <w:sz w:val="15"/>
      <w:szCs w:val="15"/>
      <w:u w:val="none"/>
      <w:lang w:val="vi-VN"/>
    </w:rPr>
  </w:style>
  <w:style w:type="character" w:customStyle="1" w:styleId="Bodytext8Exact1">
    <w:name w:val="Body text (8) Exact"/>
    <w:basedOn w:val="Bodytext8Exact"/>
    <w:rPr>
      <w:rFonts w:ascii="Verdana" w:eastAsia="Verdana" w:hAnsi="Verdana" w:cs="Verdana"/>
      <w:b w:val="0"/>
      <w:bCs w:val="0"/>
      <w:i w:val="0"/>
      <w:iCs w:val="0"/>
      <w:smallCaps w:val="0"/>
      <w:strike w:val="0"/>
      <w:color w:val="000000"/>
      <w:spacing w:val="8"/>
      <w:w w:val="70"/>
      <w:position w:val="0"/>
      <w:sz w:val="15"/>
      <w:szCs w:val="15"/>
      <w:u w:val="single"/>
      <w:lang w:val="vi-VN"/>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7"/>
      <w:u w:val="none"/>
    </w:rPr>
  </w:style>
  <w:style w:type="character" w:customStyle="1" w:styleId="BodytextExact0">
    <w:name w:val="Body text Exact"/>
    <w:basedOn w:val="Bodytext"/>
    <w:rPr>
      <w:rFonts w:ascii="Times New Roman" w:eastAsia="Times New Roman" w:hAnsi="Times New Roman" w:cs="Times New Roman"/>
      <w:b w:val="0"/>
      <w:bCs w:val="0"/>
      <w:i w:val="0"/>
      <w:iCs w:val="0"/>
      <w:smallCaps w:val="0"/>
      <w:strike w:val="0"/>
      <w:spacing w:val="7"/>
      <w:sz w:val="24"/>
      <w:szCs w:val="24"/>
      <w:u w:val="none"/>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pacing w:val="-6"/>
      <w:sz w:val="22"/>
      <w:szCs w:val="22"/>
      <w:u w:val="none"/>
    </w:rPr>
  </w:style>
  <w:style w:type="character" w:customStyle="1" w:styleId="Bodytext9Exact0">
    <w:name w:val="Body text (9) Exact"/>
    <w:basedOn w:val="Bodytext9Exac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vi-VN"/>
    </w:rPr>
  </w:style>
  <w:style w:type="character" w:customStyle="1" w:styleId="Bodytext9Exact1">
    <w:name w:val="Body text (9) Exact"/>
    <w:basedOn w:val="Bodytext9Exact"/>
    <w:rPr>
      <w:rFonts w:ascii="Times New Roman" w:eastAsia="Times New Roman" w:hAnsi="Times New Roman" w:cs="Times New Roman"/>
      <w:b w:val="0"/>
      <w:bCs w:val="0"/>
      <w:i w:val="0"/>
      <w:iCs w:val="0"/>
      <w:smallCaps w:val="0"/>
      <w:strike w:val="0"/>
      <w:color w:val="000000"/>
      <w:spacing w:val="-6"/>
      <w:w w:val="100"/>
      <w:position w:val="0"/>
      <w:sz w:val="22"/>
      <w:szCs w:val="22"/>
      <w:u w:val="none"/>
    </w:rPr>
  </w:style>
  <w:style w:type="character" w:customStyle="1" w:styleId="Bodytext9Exact2">
    <w:name w:val="Body text (9) Exact"/>
    <w:basedOn w:val="Bodytext9Exac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vi-VN"/>
    </w:rPr>
  </w:style>
  <w:style w:type="character" w:customStyle="1" w:styleId="Bodytext9Exact3">
    <w:name w:val="Body text (9) Exact"/>
    <w:basedOn w:val="Bodytext9Exact"/>
    <w:rPr>
      <w:rFonts w:ascii="Times New Roman" w:eastAsia="Times New Roman" w:hAnsi="Times New Roman" w:cs="Times New Roman"/>
      <w:b w:val="0"/>
      <w:bCs w:val="0"/>
      <w:i w:val="0"/>
      <w:iCs w:val="0"/>
      <w:smallCaps w:val="0"/>
      <w:strike w:val="0"/>
      <w:color w:val="000000"/>
      <w:spacing w:val="-6"/>
      <w:w w:val="100"/>
      <w:position w:val="0"/>
      <w:sz w:val="22"/>
      <w:szCs w:val="22"/>
      <w:u w:val="none"/>
    </w:rPr>
  </w:style>
  <w:style w:type="character" w:customStyle="1" w:styleId="Bodytext2Exact">
    <w:name w:val="Body text (2) Exact"/>
    <w:basedOn w:val="DefaultParagraphFont"/>
    <w:rPr>
      <w:rFonts w:ascii="Times New Roman" w:eastAsia="Times New Roman" w:hAnsi="Times New Roman" w:cs="Times New Roman"/>
      <w:b/>
      <w:bCs/>
      <w:i w:val="0"/>
      <w:iCs w:val="0"/>
      <w:smallCaps w:val="0"/>
      <w:strike w:val="0"/>
      <w:spacing w:val="2"/>
      <w:sz w:val="22"/>
      <w:szCs w:val="22"/>
      <w:u w:val="none"/>
    </w:rPr>
  </w:style>
  <w:style w:type="character" w:customStyle="1" w:styleId="Bodytext2Exact0">
    <w:name w:val="Body text (2) Exact"/>
    <w:basedOn w:val="Bodytext2"/>
    <w:rPr>
      <w:rFonts w:ascii="Times New Roman" w:eastAsia="Times New Roman" w:hAnsi="Times New Roman" w:cs="Times New Roman"/>
      <w:b/>
      <w:bCs/>
      <w:i w:val="0"/>
      <w:iCs w:val="0"/>
      <w:smallCaps w:val="0"/>
      <w:strike w:val="0"/>
      <w:spacing w:val="2"/>
      <w:sz w:val="22"/>
      <w:szCs w:val="22"/>
      <w:u w:val="none"/>
    </w:rPr>
  </w:style>
  <w:style w:type="character" w:customStyle="1" w:styleId="Bodytext2Exact1">
    <w:name w:val="Body text (2) Exact"/>
    <w:basedOn w:val="Bodytext2"/>
    <w:rPr>
      <w:rFonts w:ascii="Times New Roman" w:eastAsia="Times New Roman" w:hAnsi="Times New Roman" w:cs="Times New Roman"/>
      <w:b/>
      <w:bCs/>
      <w:i w:val="0"/>
      <w:iCs w:val="0"/>
      <w:smallCaps w:val="0"/>
      <w:strike w:val="0"/>
      <w:spacing w:val="2"/>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6"/>
      <w:szCs w:val="26"/>
      <w:u w:val="single"/>
      <w:lang w:val="vi-VN"/>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7"/>
      <w:szCs w:val="27"/>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1"/>
      <w:szCs w:val="21"/>
      <w:u w:val="none"/>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7"/>
      <w:szCs w:val="27"/>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9"/>
      <w:szCs w:val="29"/>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3"/>
      <w:szCs w:val="23"/>
      <w:u w:val="none"/>
    </w:rPr>
  </w:style>
  <w:style w:type="character" w:customStyle="1" w:styleId="Headerorfooter13">
    <w:name w:val="Header or footer + 13"/>
    <w:aliases w:val="5 pt"/>
    <w:basedOn w:val="Headerorfooter"/>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vi-VN"/>
    </w:rPr>
  </w:style>
  <w:style w:type="character" w:customStyle="1" w:styleId="Bodytext10">
    <w:name w:val="Body text (10)_"/>
    <w:basedOn w:val="DefaultParagraphFont"/>
    <w:link w:val="Bodytext100"/>
    <w:rPr>
      <w:b w:val="0"/>
      <w:bCs w:val="0"/>
      <w:i w:val="0"/>
      <w:iCs w:val="0"/>
      <w:smallCaps w:val="0"/>
      <w:strike w:val="0"/>
      <w:sz w:val="10"/>
      <w:szCs w:val="10"/>
      <w:u w:val="none"/>
    </w:rPr>
  </w:style>
  <w:style w:type="character" w:customStyle="1" w:styleId="BodytextItalic0">
    <w:name w:val="Body text + Italic"/>
    <w:aliases w:val="Spacing -1 pt"/>
    <w:basedOn w:val="Bodytext"/>
    <w:rPr>
      <w:rFonts w:ascii="Times New Roman" w:eastAsia="Times New Roman" w:hAnsi="Times New Roman" w:cs="Times New Roman"/>
      <w:b w:val="0"/>
      <w:bCs w:val="0"/>
      <w:i/>
      <w:iCs/>
      <w:smallCaps w:val="0"/>
      <w:strike w:val="0"/>
      <w:color w:val="000000"/>
      <w:spacing w:val="-30"/>
      <w:w w:val="100"/>
      <w:position w:val="0"/>
      <w:sz w:val="27"/>
      <w:szCs w:val="27"/>
      <w:u w:val="none"/>
      <w:lang w:val="vi-VN"/>
    </w:rPr>
  </w:style>
  <w:style w:type="character" w:customStyle="1" w:styleId="Bodytext11">
    <w:name w:val="Body text (11)_"/>
    <w:basedOn w:val="DefaultParagraphFont"/>
    <w:link w:val="Bodytext110"/>
    <w:rPr>
      <w:rFonts w:ascii="Times New Roman" w:eastAsia="Times New Roman" w:hAnsi="Times New Roman" w:cs="Times New Roman"/>
      <w:b/>
      <w:bCs/>
      <w:i/>
      <w:iCs/>
      <w:smallCaps w:val="0"/>
      <w:strike w:val="0"/>
      <w:sz w:val="23"/>
      <w:szCs w:val="23"/>
      <w:u w:val="none"/>
    </w:rPr>
  </w:style>
  <w:style w:type="character" w:customStyle="1" w:styleId="Bodytext12">
    <w:name w:val="Body text (12)_"/>
    <w:basedOn w:val="DefaultParagraphFont"/>
    <w:link w:val="Bodytext120"/>
    <w:rPr>
      <w:rFonts w:ascii="Times New Roman" w:eastAsia="Times New Roman" w:hAnsi="Times New Roman" w:cs="Times New Roman"/>
      <w:b w:val="0"/>
      <w:bCs w:val="0"/>
      <w:i w:val="0"/>
      <w:iCs w:val="0"/>
      <w:smallCaps w:val="0"/>
      <w:strike w:val="0"/>
      <w:sz w:val="21"/>
      <w:szCs w:val="21"/>
      <w:u w:val="none"/>
    </w:rPr>
  </w:style>
  <w:style w:type="character" w:customStyle="1" w:styleId="Bodytext121">
    <w:name w:val="Body text (12)"/>
    <w:basedOn w:val="Bodytext1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pacing w:val="8"/>
      <w:sz w:val="25"/>
      <w:szCs w:val="25"/>
      <w:u w:val="none"/>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iCs/>
      <w:smallCaps w:val="0"/>
      <w:strike w:val="0"/>
      <w:spacing w:val="4"/>
      <w:u w:val="non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spacing w:val="8"/>
      <w:sz w:val="25"/>
      <w:szCs w:val="25"/>
      <w:u w:val="none"/>
    </w:rPr>
  </w:style>
  <w:style w:type="character" w:customStyle="1" w:styleId="Bodytext321pt">
    <w:name w:val="Body text (3) + 21 pt"/>
    <w:aliases w:val="Not Bold,Spacing 0 pt Exact"/>
    <w:basedOn w:val="Bodytext3"/>
    <w:rPr>
      <w:rFonts w:ascii="Times New Roman" w:eastAsia="Times New Roman" w:hAnsi="Times New Roman" w:cs="Times New Roman"/>
      <w:b/>
      <w:bCs/>
      <w:i w:val="0"/>
      <w:iCs w:val="0"/>
      <w:smallCaps w:val="0"/>
      <w:strike w:val="0"/>
      <w:color w:val="000000"/>
      <w:spacing w:val="0"/>
      <w:w w:val="100"/>
      <w:position w:val="0"/>
      <w:sz w:val="42"/>
      <w:szCs w:val="42"/>
      <w:u w:val="none"/>
      <w:lang w:val="vi-VN"/>
    </w:rPr>
  </w:style>
  <w:style w:type="character" w:customStyle="1" w:styleId="Bodytext4Exact">
    <w:name w:val="Body text (4) Exact"/>
    <w:basedOn w:val="DefaultParagraphFont"/>
    <w:rPr>
      <w:rFonts w:ascii="Times New Roman" w:eastAsia="Times New Roman" w:hAnsi="Times New Roman" w:cs="Times New Roman"/>
      <w:b w:val="0"/>
      <w:bCs w:val="0"/>
      <w:i/>
      <w:iCs/>
      <w:smallCaps w:val="0"/>
      <w:strike w:val="0"/>
      <w:spacing w:val="4"/>
      <w:u w:val="none"/>
    </w:rPr>
  </w:style>
  <w:style w:type="character" w:customStyle="1" w:styleId="Bodytext4NotItalic0">
    <w:name w:val="Body text (4) + Not Italic"/>
    <w:aliases w:val="Spacing 0 pt Exact"/>
    <w:basedOn w:val="Bodytext4"/>
    <w:rPr>
      <w:rFonts w:ascii="Times New Roman" w:eastAsia="Times New Roman" w:hAnsi="Times New Roman" w:cs="Times New Roman"/>
      <w:b w:val="0"/>
      <w:bCs w:val="0"/>
      <w:i/>
      <w:iCs/>
      <w:smallCaps w:val="0"/>
      <w:strike w:val="0"/>
      <w:color w:val="000000"/>
      <w:spacing w:val="7"/>
      <w:w w:val="100"/>
      <w:position w:val="0"/>
      <w:sz w:val="24"/>
      <w:szCs w:val="24"/>
      <w:u w:val="none"/>
      <w:lang w:val="vi-VN"/>
    </w:rPr>
  </w:style>
  <w:style w:type="character" w:customStyle="1" w:styleId="Bodytext13">
    <w:name w:val="Body text (13)_"/>
    <w:basedOn w:val="DefaultParagraphFont"/>
    <w:link w:val="Bodytext130"/>
    <w:rPr>
      <w:rFonts w:ascii="Verdana" w:eastAsia="Verdana" w:hAnsi="Verdana" w:cs="Verdana"/>
      <w:b w:val="0"/>
      <w:bCs w:val="0"/>
      <w:i w:val="0"/>
      <w:iCs w:val="0"/>
      <w:smallCaps w:val="0"/>
      <w:strike w:val="0"/>
      <w:sz w:val="8"/>
      <w:szCs w:val="8"/>
      <w:u w:val="none"/>
    </w:rPr>
  </w:style>
  <w:style w:type="paragraph" w:customStyle="1" w:styleId="Bodytext8">
    <w:name w:val="Body text (8)"/>
    <w:basedOn w:val="Normal"/>
    <w:link w:val="Bodytext8Exact"/>
    <w:pPr>
      <w:shd w:val="clear" w:color="auto" w:fill="FFFFFF"/>
      <w:spacing w:line="0" w:lineRule="atLeast"/>
      <w:jc w:val="right"/>
    </w:pPr>
    <w:rPr>
      <w:rFonts w:ascii="Verdana" w:eastAsia="Verdana" w:hAnsi="Verdana" w:cs="Verdana"/>
      <w:spacing w:val="8"/>
      <w:w w:val="70"/>
      <w:sz w:val="15"/>
      <w:szCs w:val="15"/>
    </w:rPr>
  </w:style>
  <w:style w:type="paragraph" w:customStyle="1" w:styleId="BodyText21">
    <w:name w:val="Body Text2"/>
    <w:basedOn w:val="Normal"/>
    <w:link w:val="Bodytext"/>
    <w:pPr>
      <w:shd w:val="clear" w:color="auto" w:fill="FFFFFF"/>
      <w:spacing w:before="300" w:after="420" w:line="313" w:lineRule="exact"/>
      <w:ind w:hanging="1380"/>
    </w:pPr>
    <w:rPr>
      <w:rFonts w:ascii="Times New Roman" w:eastAsia="Times New Roman" w:hAnsi="Times New Roman" w:cs="Times New Roman"/>
      <w:sz w:val="27"/>
      <w:szCs w:val="27"/>
    </w:rPr>
  </w:style>
  <w:style w:type="paragraph" w:customStyle="1" w:styleId="Bodytext9">
    <w:name w:val="Body text (9)"/>
    <w:basedOn w:val="Normal"/>
    <w:link w:val="Bodytext9Exact"/>
    <w:pPr>
      <w:shd w:val="clear" w:color="auto" w:fill="FFFFFF"/>
      <w:spacing w:line="0" w:lineRule="atLeast"/>
      <w:jc w:val="right"/>
    </w:pPr>
    <w:rPr>
      <w:rFonts w:ascii="Times New Roman" w:eastAsia="Times New Roman" w:hAnsi="Times New Roman" w:cs="Times New Roman"/>
      <w:spacing w:val="-6"/>
      <w:sz w:val="22"/>
      <w:szCs w:val="22"/>
    </w:rPr>
  </w:style>
  <w:style w:type="paragraph" w:customStyle="1" w:styleId="Bodytext20">
    <w:name w:val="Body text (2)"/>
    <w:basedOn w:val="Normal"/>
    <w:link w:val="Bodytext2"/>
    <w:pPr>
      <w:shd w:val="clear" w:color="auto" w:fill="FFFFFF"/>
      <w:spacing w:after="60" w:line="0" w:lineRule="atLeast"/>
      <w:jc w:val="both"/>
    </w:pPr>
    <w:rPr>
      <w:rFonts w:ascii="Times New Roman" w:eastAsia="Times New Roman" w:hAnsi="Times New Roman" w:cs="Times New Roman"/>
      <w:b/>
      <w:bCs/>
    </w:rPr>
  </w:style>
  <w:style w:type="paragraph" w:customStyle="1" w:styleId="Bodytext30">
    <w:name w:val="Body text (3)"/>
    <w:basedOn w:val="Normal"/>
    <w:link w:val="Bodytext3"/>
    <w:pPr>
      <w:shd w:val="clear" w:color="auto" w:fill="FFFFFF"/>
      <w:spacing w:before="60" w:after="60" w:line="0" w:lineRule="atLeast"/>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before="60" w:after="60" w:line="0" w:lineRule="atLeast"/>
      <w:jc w:val="both"/>
    </w:pPr>
    <w:rPr>
      <w:rFonts w:ascii="Times New Roman" w:eastAsia="Times New Roman" w:hAnsi="Times New Roman" w:cs="Times New Roman"/>
      <w:i/>
      <w:iCs/>
      <w:sz w:val="27"/>
      <w:szCs w:val="27"/>
    </w:rPr>
  </w:style>
  <w:style w:type="paragraph" w:customStyle="1" w:styleId="Bodytext50">
    <w:name w:val="Body text (5)"/>
    <w:basedOn w:val="Normal"/>
    <w:link w:val="Bodytext5"/>
    <w:pPr>
      <w:shd w:val="clear" w:color="auto" w:fill="FFFFFF"/>
      <w:spacing w:before="60" w:after="300" w:line="256" w:lineRule="exact"/>
      <w:jc w:val="center"/>
    </w:pPr>
    <w:rPr>
      <w:rFonts w:ascii="Times New Roman" w:eastAsia="Times New Roman" w:hAnsi="Times New Roman" w:cs="Times New Roman"/>
      <w:sz w:val="21"/>
      <w:szCs w:val="21"/>
    </w:rPr>
  </w:style>
  <w:style w:type="paragraph" w:customStyle="1" w:styleId="Bodytext60">
    <w:name w:val="Body text (6)"/>
    <w:basedOn w:val="Normal"/>
    <w:link w:val="Bodytext6"/>
    <w:pPr>
      <w:shd w:val="clear" w:color="auto" w:fill="FFFFFF"/>
      <w:spacing w:before="60" w:after="180" w:line="0" w:lineRule="atLeast"/>
      <w:jc w:val="center"/>
    </w:pPr>
    <w:rPr>
      <w:rFonts w:ascii="Times New Roman" w:eastAsia="Times New Roman" w:hAnsi="Times New Roman" w:cs="Times New Roman"/>
      <w:b/>
      <w:bCs/>
      <w:sz w:val="28"/>
      <w:szCs w:val="28"/>
    </w:rPr>
  </w:style>
  <w:style w:type="paragraph" w:customStyle="1" w:styleId="Bodytext70">
    <w:name w:val="Body text (7)"/>
    <w:basedOn w:val="Normal"/>
    <w:link w:val="Bodytext7"/>
    <w:pPr>
      <w:shd w:val="clear" w:color="auto" w:fill="FFFFFF"/>
      <w:spacing w:before="60" w:after="180" w:line="0" w:lineRule="atLeast"/>
      <w:jc w:val="center"/>
    </w:pPr>
    <w:rPr>
      <w:rFonts w:ascii="Times New Roman" w:eastAsia="Times New Roman" w:hAnsi="Times New Roman" w:cs="Times New Roman"/>
      <w:b/>
      <w:bCs/>
      <w:sz w:val="29"/>
      <w:szCs w:val="29"/>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3"/>
      <w:szCs w:val="23"/>
    </w:rPr>
  </w:style>
  <w:style w:type="paragraph" w:customStyle="1" w:styleId="Heading10">
    <w:name w:val="Heading #1"/>
    <w:basedOn w:val="Normal"/>
    <w:link w:val="Heading1"/>
    <w:pPr>
      <w:shd w:val="clear" w:color="auto" w:fill="FFFFFF"/>
      <w:spacing w:before="60" w:after="180" w:line="0" w:lineRule="atLeast"/>
      <w:ind w:firstLine="700"/>
      <w:jc w:val="both"/>
      <w:outlineLvl w:val="0"/>
    </w:pPr>
    <w:rPr>
      <w:rFonts w:ascii="Times New Roman" w:eastAsia="Times New Roman" w:hAnsi="Times New Roman" w:cs="Times New Roman"/>
      <w:b/>
      <w:bCs/>
      <w:sz w:val="26"/>
      <w:szCs w:val="26"/>
    </w:rPr>
  </w:style>
  <w:style w:type="paragraph" w:customStyle="1" w:styleId="Bodytext100">
    <w:name w:val="Body text (10)"/>
    <w:basedOn w:val="Normal"/>
    <w:link w:val="Bodytext10"/>
    <w:pPr>
      <w:shd w:val="clear" w:color="auto" w:fill="FFFFFF"/>
      <w:spacing w:after="180" w:line="0" w:lineRule="atLeast"/>
    </w:pPr>
    <w:rPr>
      <w:sz w:val="10"/>
      <w:szCs w:val="10"/>
    </w:rPr>
  </w:style>
  <w:style w:type="paragraph" w:customStyle="1" w:styleId="Bodytext110">
    <w:name w:val="Body text (11)"/>
    <w:basedOn w:val="Normal"/>
    <w:link w:val="Bodytext11"/>
    <w:pPr>
      <w:shd w:val="clear" w:color="auto" w:fill="FFFFFF"/>
      <w:spacing w:before="60" w:after="60" w:line="0" w:lineRule="atLeast"/>
      <w:jc w:val="both"/>
    </w:pPr>
    <w:rPr>
      <w:rFonts w:ascii="Times New Roman" w:eastAsia="Times New Roman" w:hAnsi="Times New Roman" w:cs="Times New Roman"/>
      <w:b/>
      <w:bCs/>
      <w:i/>
      <w:iCs/>
      <w:sz w:val="23"/>
      <w:szCs w:val="23"/>
    </w:rPr>
  </w:style>
  <w:style w:type="paragraph" w:customStyle="1" w:styleId="Bodytext120">
    <w:name w:val="Body text (12)"/>
    <w:basedOn w:val="Normal"/>
    <w:link w:val="Bodytext12"/>
    <w:pPr>
      <w:shd w:val="clear" w:color="auto" w:fill="FFFFFF"/>
      <w:spacing w:before="60" w:line="252" w:lineRule="exact"/>
      <w:jc w:val="both"/>
    </w:pPr>
    <w:rPr>
      <w:rFonts w:ascii="Times New Roman" w:eastAsia="Times New Roman" w:hAnsi="Times New Roman" w:cs="Times New Roman"/>
      <w:sz w:val="21"/>
      <w:szCs w:val="21"/>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spacing w:val="8"/>
      <w:sz w:val="25"/>
      <w:szCs w:val="25"/>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i/>
      <w:iCs/>
      <w:spacing w:val="4"/>
    </w:rPr>
  </w:style>
  <w:style w:type="paragraph" w:customStyle="1" w:styleId="Bodytext130">
    <w:name w:val="Body text (13)"/>
    <w:basedOn w:val="Normal"/>
    <w:link w:val="Bodytext13"/>
    <w:pPr>
      <w:shd w:val="clear" w:color="auto" w:fill="FFFFFF"/>
      <w:spacing w:after="120" w:line="0" w:lineRule="atLeast"/>
    </w:pPr>
    <w:rPr>
      <w:rFonts w:ascii="Verdana" w:eastAsia="Verdana" w:hAnsi="Verdana" w:cs="Verdana"/>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CV hướng dẫn tổ chức Tuần sinh hoạt công dân - sinh viên</vt:lpstr>
    </vt:vector>
  </TitlesOfParts>
  <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hướng dẫn tổ chức Tuần sinh hoạt công dân - sinh viên</dc:title>
  <dc:creator>PC</dc:creator>
  <cp:lastModifiedBy>PC</cp:lastModifiedBy>
  <cp:revision>4</cp:revision>
  <dcterms:created xsi:type="dcterms:W3CDTF">2023-10-18T01:21:00Z</dcterms:created>
  <dcterms:modified xsi:type="dcterms:W3CDTF">2023-10-18T01:31:00Z</dcterms:modified>
</cp:coreProperties>
</file>